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[2015-03-06]</w:t>
        <w:br/>
        <w:t xml:space="preserve">Lizenz: Attribution-ShareAlike 3.0 Unported (CC BY-SA 3.0)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Reptilien!“{{field-off:bible}} </w:t>
        <w:br/>
        <w:t>[[@BibleTOBIBLE:Ge 1:27]]</w:t>
      </w:r>
      <w:r>
        <w:rPr>
          <w:b/>
        </w:rPr>
        <w:t>27</w:t>
      </w:r>
      <w:r>
        <w:rPr/>
        <w:t xml:space="preserve"> {{field-on:bible}}Gott schuf den Menschen als seinen Stellvertreter,„ Als Stellvertreter Gottes schuf er ihn, männlich und weiblich schuf er sie.“{{field-off:bible}}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customMarkFollows="1" w:id="5"/>
        <w:t>Status</w:t>
      </w:r>
      <w:r>
        <w:rPr/>
        <w:t xml:space="preserve"> {{field-off:bible}}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customMarkFollows="1" w:id="6"/>
        <w:t>Status</w:t>
      </w:r>
      <w:r>
        <w:rPr/>
        <w:t xml:space="preserve"> {{field-off:bible}}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customMarkFollows="1" w:id="7"/>
        <w:t>Status</w:t>
      </w:r>
      <w:r>
        <w:rPr/>
        <w:t xml:space="preserve"> {{field-off:bible}}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customMarkFollows="1" w:id="8"/>
        <w:t>Status</w:t>
      </w:r>
      <w:r>
        <w:rPr/>
        <w:t xml:space="preserve"> {{field-off:bible}}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customMarkFollows="1" w:id="9"/>
        <w:t>Status</w:t>
      </w:r>
      <w:r>
        <w:rPr/>
        <w:t xml:space="preserve"> {{field-off:bible}} </w:t>
      </w:r>
    </w:p>
    <w:p>
      <w:pPr>
        <w:pStyle w:val="Berschrift3"/>
        <w:rPr/>
      </w:pPr>
      <w:r>
        <w:rPr/>
        <w:t>[[@BibleTOBIBLE:Ge 12]]Kapitel 12</w:t>
      </w:r>
    </w:p>
    <w:p>
      <w:pPr>
        <w:pStyle w:val="Textkrper"/>
        <w:rPr/>
      </w:pPr>
      <w:r>
        <w:rPr/>
        <w:br/>
        <w:t>[[@BibleTOBIBLE:Ge 12:2]]</w:t>
      </w:r>
      <w:r>
        <w:rPr>
          <w:b/>
        </w:rPr>
        <w:t>2</w:t>
      </w:r>
      <w:r>
        <w:rPr/>
        <w:t xml:space="preserve"> {{field-on:bible}} </w:t>
      </w:r>
      <w:r>
        <w:rPr>
          <w:rStyle w:val="Funotenanker"/>
        </w:rPr>
        <w:footnoteReference w:customMarkFollows="1" w:id="10"/>
        <w:t>Status</w:t>
      </w:r>
      <w:r>
        <w:rPr/>
        <w:t xml:space="preserve">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customMarkFollows="1" w:id="11"/>
        <w:t>Status</w:t>
      </w:r>
      <w:r>
        <w:rPr/>
        <w:t xml:space="preserve"> {{field-off:bible}}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customMarkFollows="1" w:id="12"/>
        <w:t>Status</w:t>
      </w:r>
      <w:r>
        <w:rPr/>
        <w:t xml:space="preserve"> {{field-off:bible}}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customMarkFollows="1" w:id="13"/>
        <w:t>Status</w:t>
      </w:r>
      <w:r>
        <w:rPr/>
        <w:t xml:space="preserve"> {{field-off:bible}}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customMarkFollows="1" w:id="14"/>
        <w:t>Status</w:t>
      </w:r>
      <w:r>
        <w:rPr/>
        <w:t xml:space="preserve"> {{field-off:bible}}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customMarkFollows="1" w:id="15"/>
        <w:t>Status</w:t>
      </w:r>
      <w:r>
        <w:rPr/>
        <w:t xml:space="preserve"> {{field-off:bible}}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customMarkFollows="1" w:id="16"/>
        <w:t>Status</w:t>
      </w:r>
      <w:r>
        <w:rPr/>
        <w:t xml:space="preserve"> {{field-off:bible}}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17"/>
        <w:t>Status</w:t>
      </w:r>
      <w:r>
        <w:rPr/>
        <w:t xml:space="preserve"> Jakob ließ sich in jenem Land nieder, in dem sein Vater bereits als Gast gelebt hatte, im Land Kanaan. ((Jakobs bevorzugter Sohn Josef)){{field-off:bible}} </w:t>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((Josefs Träume)){{field-off:bible}} </w:t>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((Josefs Brüder wollen ihn ermorden)){{field-off:bible}} </w:t>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((Josefs Brüder verkaufen ihn an eine Karawane)){{field-off:bible}} </w:t>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18"/>
        <w:t>a</w:t>
      </w:r>
      <w:r>
        <w:rPr/>
        <w:t xml:space="preserve"> Balsam und Ladanum.</w:t>
      </w:r>
      <w:r>
        <w:rPr>
          <w:rStyle w:val="Funotenanker"/>
        </w:rPr>
        <w:footnoteReference w:customMarkFollows="1" w:id="19"/>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20"/>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21"/>
        <w:t>d</w:t>
      </w:r>
      <w:r>
        <w:rPr/>
        <w:t xml:space="preserve"> {{field-off:bible}}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customMarkFollows="1" w:id="22"/>
        <w:t>Status</w:t>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customMarkFollows="1" w:id="23"/>
        <w:t>Status</w:t>
      </w:r>
      <w:r>
        <w:rPr/>
        <w:t xml:space="preserve"> {{field-off:bible}}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customMarkFollows="1" w:id="24"/>
        <w:t>Status</w:t>
      </w:r>
      <w:r>
        <w:rPr/>
        <w:t xml:space="preserve"> {{field-off:bible}}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customMarkFollows="1" w:id="25"/>
        <w:t>Status</w:t>
      </w:r>
      <w:r>
        <w:rPr/>
        <w:t xml:space="preserve"> {{field-off:bible}}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customMarkFollows="1" w:id="26"/>
        <w:t>Status</w:t>
      </w:r>
      <w:r>
        <w:rPr/>
        <w:t xml:space="preserve"> {{field-off:bible}}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customMarkFollows="1" w:id="27"/>
        <w:t>Status</w:t>
      </w:r>
      <w:r>
        <w:rPr/>
        <w:t xml:space="preserve"> {{field-off:bible}}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customMarkFollows="1" w:id="28"/>
        <w:t>Status</w:t>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9"/>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»JHWH,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»JHWH,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»JHWH,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customMarkFollows="1" w:id="30"/>
        <w:t>Status</w:t>
      </w:r>
      <w:r>
        <w:rPr/>
        <w:t xml:space="preserve"> {{field-off:bible}}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customMarkFollows="1" w:id="31"/>
        <w:t>Status</w:t>
      </w:r>
      <w:r>
        <w:rPr/>
        <w:t xml:space="preserve"> {{field-off:bible}}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customMarkFollows="1" w:id="32"/>
        <w:t>Status</w:t>
      </w:r>
      <w:r>
        <w:rPr/>
        <w:t xml:space="preserve"> {{field-off:bible}}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customMarkFollows="1" w:id="33"/>
        <w:t>Status</w:t>
      </w:r>
      <w:r>
        <w:rPr/>
        <w:t xml:space="preserve"> {{field-off:bible}}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customMarkFollows="1" w:id="34"/>
        <w:t>Status</w:t>
      </w:r>
      <w:r>
        <w:rPr/>
        <w:t xml:space="preserve"> {{field-off:bible}}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customMarkFollows="1" w:id="35"/>
        <w:t>Status</w:t>
      </w:r>
      <w:r>
        <w:rPr/>
        <w:t xml:space="preserve"> {{field-off:bible}}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36"/>
        <w:t>Status</w:t>
      </w:r>
      <w:r>
        <w:rPr/>
        <w:t xml:space="preserve"> {{field-off:bible}} </w:t>
        <w:br/>
        <w:t>[[@BibleTOBIBLE:Le 18:6]]</w:t>
      </w:r>
      <w:r>
        <w:rPr>
          <w:b/>
        </w:rPr>
        <w:t>6</w:t>
      </w:r>
      <w:r>
        <w:rPr/>
        <w:t xml:space="preserve"> {{field-on:bible}} </w:t>
      </w:r>
      <w:r>
        <w:rPr>
          <w:rStyle w:val="Funotenanker"/>
        </w:rPr>
        <w:footnoteReference w:customMarkFollows="1" w:id="37"/>
        <w:t>Status</w:t>
      </w:r>
      <w:r>
        <w:rPr/>
        <w:t xml:space="preserve"> {{field-off:bible}} </w:t>
        <w:br/>
        <w:t>[[@BibleTOBIBLE:Le 18:24]]</w:t>
      </w:r>
      <w:r>
        <w:rPr>
          <w:b/>
        </w:rPr>
        <w:t>24</w:t>
      </w:r>
      <w:r>
        <w:rPr/>
        <w:t xml:space="preserve"> {{field-on:bible}} </w:t>
      </w:r>
      <w:r>
        <w:rPr>
          <w:rStyle w:val="Funotenanker"/>
        </w:rPr>
        <w:footnoteReference w:customMarkFollows="1" w:id="38"/>
        <w:t>Status</w:t>
      </w:r>
      <w:r>
        <w:rPr/>
        <w:t xml:space="preserve"> {{field-off:bible}}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customMarkFollows="1" w:id="39"/>
        <w:t>Status</w:t>
      </w:r>
      <w:r>
        <w:rPr/>
        <w:t xml:space="preserve"> {{field-off:bible}}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customMarkFollows="1" w:id="40"/>
        <w:t>Status</w:t>
      </w:r>
      <w:r>
        <w:rPr/>
        <w:t xml:space="preserve"> {{field-off:bible}}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customMarkFollows="1" w:id="41"/>
        <w:t>Status</w:t>
      </w:r>
      <w:r>
        <w:rPr/>
        <w:t xml:space="preserve"> {{field-off:bible}} </w:t>
      </w:r>
    </w:p>
    <w:p>
      <w:pPr>
        <w:pStyle w:val="Berschrift2"/>
        <w:rPr/>
      </w:pPr>
      <w:r>
        <w:rPr/>
        <w:t>[[@BibleTOBIBLE:Nu]]Numeri</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customMarkFollows="1" w:id="42"/>
        <w:t>Status</w:t>
      </w:r>
      <w:r>
        <w:rPr/>
        <w:t xml:space="preserve"> {{field-off:bible}}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customMarkFollows="1" w:id="43"/>
        <w:t>Status</w:t>
      </w:r>
      <w:r>
        <w:rPr/>
        <w:t xml:space="preserve"> {{field-off:bible}}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customMarkFollows="1" w:id="44"/>
        <w:t>Status</w:t>
      </w:r>
      <w:r>
        <w:rPr/>
        <w:t xml:space="preserve"> {{field-off:bible}}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customMarkFollows="1" w:id="45"/>
        <w:t>Status</w:t>
      </w:r>
      <w:r>
        <w:rPr/>
        <w:t xml:space="preserve"> {{field-off:bible}}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customMarkFollows="1" w:id="46"/>
        <w:t>Status</w:t>
      </w:r>
      <w:r>
        <w:rPr/>
        <w:t xml:space="preserve"> {{field-off:bible}} </w:t>
      </w:r>
    </w:p>
    <w:p>
      <w:pPr>
        <w:pStyle w:val="Berschrift2"/>
        <w:rPr/>
      </w:pPr>
      <w:r>
        <w:rPr/>
        <w:t>[[@BibleTOBIBLE:Dt]]Deuteronomium</w:t>
      </w:r>
    </w:p>
    <w:p>
      <w:pPr>
        <w:pStyle w:val="Berschrift3"/>
        <w:rPr/>
      </w:pPr>
      <w:r>
        <w:rPr/>
        <w:t>[[@BibleTOBIBLE:Dt 5]]Kapitel 5</w:t>
      </w:r>
    </w:p>
    <w:p>
      <w:pPr>
        <w:pStyle w:val="Textkrper"/>
        <w:rPr/>
      </w:pPr>
      <w:r>
        <w:rPr/>
        <w:br/>
        <w:t>[[@BibleTOBIBLE:Dt 5:1]]</w:t>
      </w:r>
      <w:r>
        <w:rPr>
          <w:b/>
        </w:rPr>
        <w:t>1</w:t>
      </w:r>
      <w:r>
        <w:rPr/>
        <w:t xml:space="preserve"> {{field-on:bible}} </w:t>
      </w:r>
      <w:r>
        <w:rPr>
          <w:rStyle w:val="Funotenanker"/>
        </w:rPr>
        <w:footnoteReference w:customMarkFollows="1" w:id="47"/>
        <w:t>Status</w:t>
      </w:r>
      <w:r>
        <w:rPr/>
        <w:t xml:space="preserve"> {{field-off:bible}}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customMarkFollows="1" w:id="48"/>
        <w:t>Status</w:t>
      </w:r>
      <w:r>
        <w:rPr/>
        <w:t xml:space="preserve"> {{field-off:bible}}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customMarkFollows="1" w:id="49"/>
        <w:t>Status</w:t>
      </w:r>
      <w:r>
        <w:rPr/>
        <w:t xml:space="preserve"> {{field-off:bible}}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customMarkFollows="1" w:id="50"/>
        <w:t>Status</w:t>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customMarkFollows="1" w:id="51"/>
        <w:t>Status</w:t>
      </w:r>
      <w:r>
        <w:rPr/>
        <w:t xml:space="preserve"> {{field-off:bible}}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customMarkFollows="1" w:id="52"/>
        <w:t>Status</w:t>
      </w:r>
      <w:r>
        <w:rPr/>
        <w:t xml:space="preserve"> {{field-off:bible}}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customMarkFollows="1" w:id="53"/>
        <w:t>Status</w:t>
      </w:r>
      <w:r>
        <w:rPr/>
        <w:t xml:space="preserve"> {{field-off:bible}}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customMarkFollows="1" w:id="54"/>
        <w:t>Status</w:t>
      </w:r>
      <w:r>
        <w:rPr/>
        <w:t xml:space="preserve"> {{field-off:bible}}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customMarkFollows="1" w:id="55"/>
        <w:t>Status</w:t>
      </w:r>
      <w:r>
        <w:rPr/>
        <w:t xml:space="preserve"> {{field-off:bible}}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56"/>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JHWH euch das Land gegeben hat und wegen euch alle Bewohner des Landes vor Angst zittern.{{field-off:bible}} </w:t>
        <w:br/>
        <w:t>[[@BibleTOBIBLE:Jos 2:10]]</w:t>
      </w:r>
      <w:r>
        <w:rPr>
          <w:b/>
        </w:rPr>
        <w:t>10</w:t>
      </w:r>
      <w:r>
        <w:rPr/>
        <w:t xml:space="preserve"> {{field-on:bible}}Denn sie haben davon gehört, wie JHWH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JHWH, eure Gott, ist der Gott des Himmels und der Erde.{{field-off:bible}} </w:t>
        <w:br/>
        <w:t>[[@BibleTOBIBLE:Jos 2:12]]</w:t>
      </w:r>
      <w:r>
        <w:rPr>
          <w:b/>
        </w:rPr>
        <w:t>12</w:t>
      </w:r>
      <w:r>
        <w:rPr/>
        <w:t xml:space="preserve"> {{field-on:bible}}Und jetzt schwört mir doch bei JHWH!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JHWH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JHWH das ganze Land in unsere Gewalt gegeben hat, haben alle Bewohner des Landes Angst vor uns.“{{field-off:bible}}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customMarkFollows="1" w:id="57"/>
        <w:t>Status</w:t>
      </w:r>
      <w:r>
        <w:rPr/>
        <w:t xml:space="preserve"> {{field-off:bible}}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58"/>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JHWH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JHWHs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JHWHs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customMarkFollows="1" w:id="59"/>
        <w:t>Status</w:t>
      </w:r>
      <w:r>
        <w:rPr/>
        <w:t xml:space="preserve"> {{field-off:bible}}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customMarkFollows="1" w:id="60"/>
        <w:t>Status</w:t>
      </w:r>
      <w:r>
        <w:rPr/>
        <w:t xml:space="preserve"> {{field-off:bible}}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customMarkFollows="1" w:id="61"/>
        <w:t>Status</w:t>
      </w:r>
      <w:r>
        <w:rPr/>
        <w:t xml:space="preserve"> {{field-off:bible}}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customMarkFollows="1" w:id="62"/>
        <w:t>Status</w:t>
      </w:r>
      <w:r>
        <w:rPr/>
        <w:t xml:space="preserve"> {{field-off:bible}}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customMarkFollows="1" w:id="63"/>
        <w:t>Status</w:t>
      </w:r>
      <w:r>
        <w:rPr/>
        <w:t xml:space="preserve"> {{field-off:bible}} </w:t>
      </w:r>
    </w:p>
    <w:p>
      <w:pPr>
        <w:pStyle w:val="Berschrift2"/>
        <w:rPr/>
      </w:pPr>
      <w:r>
        <w:rPr/>
        <w:t>[[@BibleTOBIBLE:1Ki]]1 Könige</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customMarkFollows="1" w:id="64"/>
        <w:t>Status</w:t>
      </w:r>
      <w:r>
        <w:rPr/>
        <w:t xml:space="preserve"> {{field-off:bible}} </w:t>
      </w:r>
    </w:p>
    <w:p>
      <w:pPr>
        <w:pStyle w:val="Berschrift2"/>
        <w:rPr/>
      </w:pPr>
      <w:r>
        <w:rPr/>
        <w:t>[[@BibleTOBIBLE:1Ch]]1 Chronik</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customMarkFollows="1" w:id="65"/>
        <w:t>Status</w:t>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customMarkFollows="1" w:id="66"/>
        <w:t>Status</w:t>
      </w:r>
      <w:r>
        <w:rPr/>
        <w:t xml:space="preserve"> {{field-off:bible}}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customMarkFollows="1" w:id="67"/>
        <w:t>Status</w:t>
      </w:r>
      <w:r>
        <w:rPr/>
        <w:t xml:space="preserve"> {{field-off:bible}} </w:t>
        <w:br/>
        <w:t>[[@BibleTOBIBLE:Ezr 4:8]]</w:t>
      </w:r>
      <w:r>
        <w:rPr>
          <w:b/>
        </w:rPr>
        <w:t>8</w:t>
      </w:r>
      <w:r>
        <w:rPr/>
        <w:t xml:space="preserve"> {{field-on:bible}} </w:t>
      </w:r>
      <w:r>
        <w:rPr>
          <w:rStyle w:val="Funotenanker"/>
        </w:rPr>
        <w:footnoteReference w:customMarkFollows="1" w:id="68"/>
        <w:t>a</w:t>
      </w:r>
      <w:r>
        <w:rPr/>
        <w:t>Rehum der Befehlshaber und Schimschai der Schreiber schrieben einen Brief über</w:t>
      </w:r>
      <w:r>
        <w:rPr>
          <w:rStyle w:val="Funotenanker"/>
        </w:rPr>
        <w:footnoteReference w:customMarkFollows="1" w:id="69"/>
        <w:t>b</w:t>
      </w:r>
      <w:r>
        <w:rPr/>
        <w:t xml:space="preserve"> Jerusalem an König Artaxerxes</w:t>
      </w:r>
      <w:r>
        <w:rPr>
          <w:rStyle w:val="Funotenanker"/>
        </w:rPr>
        <w:footnoteReference w:customMarkFollows="1" w:id="70"/>
        <w:t>c</w:t>
      </w:r>
      <w:r>
        <w:rPr/>
        <w:t xml:space="preserve">, der im Folgenden zitiert wird.{{field-off:bible}} </w:t>
        <w:br/>
        <w:t>[[@BibleTOBIBLE:Ezr 4:9]]</w:t>
      </w:r>
      <w:r>
        <w:rPr>
          <w:b/>
        </w:rPr>
        <w:t>9</w:t>
      </w:r>
      <w:r>
        <w:rPr/>
        <w:t xml:space="preserve"> {{field-on:bible}}Die Absender:</w:t>
      </w:r>
      <w:r>
        <w:rPr>
          <w:rStyle w:val="Funotenanker"/>
        </w:rPr>
        <w:footnoteReference w:customMarkFollows="1" w:id="71"/>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72"/>
        <w:t>e</w:t>
      </w:r>
      <w:r>
        <w:rPr/>
        <w:t xml:space="preserve"> verschleppt und in den Ortschaften Samarias und in der übrigen Provinz Transeuphrat</w:t>
      </w:r>
      <w:r>
        <w:rPr>
          <w:rStyle w:val="Funotenanker"/>
        </w:rPr>
        <w:footnoteReference w:customMarkFollows="1" w:id="73"/>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74"/>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75"/>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76"/>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77"/>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78"/>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79"/>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80"/>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81"/>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82"/>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83"/>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84"/>
        <w:t>e</w:t>
      </w:r>
      <w:r>
        <w:rPr/>
        <w:t xml:space="preserve"> zum Haus des großen Gottes gereist sind. Es wird gerade mit Quadersteinen wieder aufgebaut, während man Holzbalken in die Wände legt.</w:t>
      </w:r>
      <w:r>
        <w:rPr>
          <w:rStyle w:val="Funotenanker"/>
        </w:rPr>
        <w:footnoteReference w:customMarkFollows="1" w:id="85"/>
        <w:t>f</w:t>
      </w:r>
      <w:r>
        <w:rPr/>
        <w:t xml:space="preserve"> Diese Arbeit wird sorgfältig</w:t>
      </w:r>
      <w:r>
        <w:rPr>
          <w:rStyle w:val="Funotenanker"/>
        </w:rPr>
        <w:footnoteReference w:customMarkFollows="1" w:id="86"/>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87"/>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88"/>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89"/>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90"/>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91"/>
        <w:t>a</w:t>
      </w:r>
      <w:r>
        <w:rPr/>
        <w:t>, einer Festung in der Provinz Medien, eine Buchrolle mit folgendem Inhalt: „ ''Eine Aufzeichnung</w:t>
      </w:r>
      <w:r>
        <w:rPr>
          <w:rStyle w:val="Funotenanker"/>
        </w:rPr>
        <w:footnoteReference w:customMarkFollows="1" w:id="92"/>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93"/>
        <w:t>c</w:t>
      </w:r>
      <w:r>
        <w:rPr/>
        <w:t xml:space="preserve"> Das Haus soll wieder aufgebaut werden als eine Stätte, an der man Opfer darbringt.</w:t>
      </w:r>
      <w:r>
        <w:rPr>
          <w:rStyle w:val="Funotenanker"/>
        </w:rPr>
        <w:footnoteReference w:customMarkFollows="1" w:id="94"/>
        <w:t>d</w:t>
      </w:r>
      <w:r>
        <w:rPr/>
        <w:t xml:space="preserve"> Seine Fundamente sollen erhalten bleiben. Seine Höhe: 60 Ellen, seine Breite: 60</w:t>
      </w:r>
      <w:r>
        <w:rPr>
          <w:rStyle w:val="Funotenanker"/>
        </w:rPr>
        <w:footnoteReference w:customMarkFollows="1" w:id="95"/>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96"/>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97"/>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98"/>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99"/>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100"/>
        <w:t>j</w:t>
      </w:r>
      <w:r>
        <w:rPr/>
        <w:t xml:space="preserve"> {{field-off:bible}}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customMarkFollows="1" w:id="101"/>
        <w:t>Status</w:t>
      </w:r>
      <w:r>
        <w:rPr/>
        <w:t xml:space="preserve"> {{field-off:bible}}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customMarkFollows="1" w:id="102"/>
        <w:t>Status</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103"/>
        <w:t>Status</w:t>
      </w:r>
      <w:r>
        <w:rPr/>
        <w:t xml:space="preserve"> Wie glücklich, der nicht folgt der Frevler Rat, </w:t>
        <w:br/>
        <w:t xml:space="preserve">der nicht betritt der Sünder Pfad, </w:t>
        <w:br/>
        <w:t>nicht sitzt im Kreis der Spötter,</w:t>
        <w:br/>
        <w:t xml:space="preserve">{{field-off:bible}} </w:t>
        <w:br/>
        <w:t>[[@BibleTOBIBLE:Ps 1:2]]</w:t>
      </w:r>
      <w:r>
        <w:rPr>
          <w:b/>
        </w:rPr>
        <w:t>2</w:t>
      </w:r>
      <w:r>
        <w:rPr/>
        <w:t xml:space="preserve"> {{field-on:bible}} </w:t>
        <w:br/>
        <w:t>der sich vielmehr der Weisung Gottes freut</w:t>
        <w:br/>
        <w:t>und sie bedenket Tag und Nacht.</w:t>
        <w:br/>
        <w:t xml:space="preserve">{{field-off:bible}} </w:t>
        <w:br/>
        <w:t>[[@BibleTOBIBLE:Ps 1:3]]</w:t>
      </w:r>
      <w:r>
        <w:rPr>
          <w:b/>
        </w:rPr>
        <w:t>3</w:t>
      </w:r>
      <w:r>
        <w:rPr/>
        <w:t xml:space="preserve"> {{field-on:bible}} </w:t>
        <w:br/>
        <w:t xml:space="preserve">Er gleicht dem Baum, </w:t>
        <w:br/>
        <w:t>der, wassernah gepflanzt,</w:t>
        <w:br/>
        <w:t>die Früchte bringt zur rechten Zeit</w:t>
        <w:br/>
        <w:t>und dessen Blätter welken nicht.</w:t>
        <w:br/>
        <w:t xml:space="preserve">Und was er tut, gerät ihm gut. </w:t>
        <w:br/>
        <w:t xml:space="preserve">{{field-off:bible}} </w:t>
        <w:br/>
        <w:t>[[@BibleTOBIBLE:Ps 1:4]]</w:t>
      </w:r>
      <w:r>
        <w:rPr>
          <w:b/>
        </w:rPr>
        <w:t>4</w:t>
      </w:r>
      <w:r>
        <w:rPr/>
        <w:t xml:space="preserve"> {{field-on:bible}} </w:t>
        <w:br/>
        <w:t>Nicht so die Frevler!</w:t>
        <w:br/>
        <w:t>Wie Spreu sind sie, die jeder Wind verweht</w:t>
        <w:br/>
        <w:t xml:space="preserve">{{field-off:bible}} </w:t>
        <w:br/>
        <w:t>[[@BibleTOBIBLE:Ps 1:5]]</w:t>
      </w:r>
      <w:r>
        <w:rPr>
          <w:b/>
        </w:rPr>
        <w:t>5</w:t>
      </w:r>
      <w:r>
        <w:rPr/>
        <w:t xml:space="preserve"> {{field-on:bible}} </w:t>
        <w:br/>
        <w:t>Daher der Frevler im Gerichte nicht besteht,</w:t>
        <w:br/>
        <w:t>der Sünder nicht im Rate der Gerechten.</w:t>
        <w:br/>
        <w:t xml:space="preserve">{{field-off:bible}} </w:t>
        <w:br/>
        <w:t>[[@BibleTOBIBLE:Ps 1:6]]</w:t>
      </w:r>
      <w:r>
        <w:rPr>
          <w:b/>
        </w:rPr>
        <w:t>6</w:t>
      </w:r>
      <w:r>
        <w:rPr/>
        <w:t xml:space="preserve"> {{field-on:bible}} </w:t>
        <w:br/>
        <w:t>Gerechter Weg: Von Gott umhegt,</w:t>
        <w:br/>
        <w:t>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104"/>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Warum nur rüsten die Könige sich,„ was gehen die Herrscher gemeinsam in Stellung - |Jahwe| entgegen und seinem Gesalbten? - “</w:t>
        <w:br/>
        <w:t xml:space="preserve">{{field-off:bible}} </w:t>
        <w:br/>
        <w:t>[[@BibleTOBIBLE:Ps 2:3]]</w:t>
      </w:r>
      <w:r>
        <w:rPr>
          <w:b/>
        </w:rPr>
        <w:t>3</w:t>
      </w:r>
      <w:r>
        <w:rPr/>
        <w:t xml:space="preserve"> {{field-on:bible}} </w:t>
        <w:br/>
        <w:t>„Wir wollen ihre Fesseln sprengen» und von uns werfen ihre Stricke!“«</w:t>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Dient |Jahwe|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105"/>
        <w:t>Status</w:t>
      </w:r>
      <w:r>
        <w:rPr/>
        <w:t xml:space="preserve"> Ein Davidspsalm. Als er vor seinem Sohn Absalom floh.{{field-off:bible}} </w:t>
        <w:br/>
        <w:t>[[@BibleTOBIBLE:Ps 3:2]]</w:t>
      </w:r>
      <w:r>
        <w:rPr>
          <w:b/>
        </w:rPr>
        <w:t>2</w:t>
      </w:r>
      <w:r>
        <w:rPr/>
        <w:t xml:space="preserve"> {{field-on:bible}}|Herr| , ich hab so viele Feinde!„ So viele Gegner habe ich!“{{field-off:bible}} </w:t>
        <w:br/>
        <w:t>[[@BibleTOBIBLE:Ps 3:3]]</w:t>
      </w:r>
      <w:r>
        <w:rPr>
          <w:b/>
        </w:rPr>
        <w:t>3</w:t>
      </w:r>
      <w:r>
        <w:rPr/>
        <w:t xml:space="preserve"> {{field-on:bible}}So viele spotten über mich:„ »Den rettet Gott sicher nicht!«“{{field-off:bible}} </w:t>
        <w:br/>
        <w:t>[[@BibleTOBIBLE:Ps 3:4]]</w:t>
      </w:r>
      <w:r>
        <w:rPr>
          <w:b/>
        </w:rPr>
        <w:t>4</w:t>
      </w:r>
      <w:r>
        <w:rPr/>
        <w:t xml:space="preserve"> {{field-on:bible}}Und dennoch, |Herr| , bist du mir Schutz und Schild,„ bist mein Mächtiger und erhöhst mich:“{{field-off:bible}} </w:t>
        <w:br/>
        <w:t>[[@BibleTOBIBLE:Ps 3:5]]</w:t>
      </w:r>
      <w:r>
        <w:rPr>
          <w:b/>
        </w:rPr>
        <w:t>5</w:t>
      </w:r>
      <w:r>
        <w:rPr/>
        <w:t xml:space="preserve"> {{field-on:bible}}Wenn ich zu |Gott| bete„ erhört er mich von seinem heiligen Berg;“{{field-off:bible}} </w:t>
        <w:br/>
        <w:t>[[@BibleTOBIBLE:Ps 3:6]]</w:t>
      </w:r>
      <w:r>
        <w:rPr>
          <w:b/>
        </w:rPr>
        <w:t>6</w:t>
      </w:r>
      <w:r>
        <w:rPr/>
        <w:t xml:space="preserve"> {{field-on:bible}}Und schlaf ich auch ein,„ wache ich doch stets wieder auf -“Denn |Gott| ist mein Helfer.{{field-off:bible}} </w:t>
        <w:br/>
        <w:t>[[@BibleTOBIBLE:Ps 3:7]]</w:t>
      </w:r>
      <w:r>
        <w:rPr>
          <w:b/>
        </w:rPr>
        <w:t>7</w:t>
      </w:r>
      <w:r>
        <w:rPr/>
        <w:t xml:space="preserve"> {{field-on:bible}}Die Unzahl an Kriegern fürchte ich nicht,„ die mich umzingelt haben.“{{field-off:bible}} </w:t>
        <w:br/>
        <w:t>[[@BibleTOBIBLE:Ps 3:8]]</w:t>
      </w:r>
      <w:r>
        <w:rPr>
          <w:b/>
        </w:rPr>
        <w:t>8</w:t>
      </w:r>
      <w:r>
        <w:rPr/>
        <w:t xml:space="preserve"> {{field-on:bible}}Erhebe dich, |Gott|!„ Rette mich, Herr!“Zerschlag die Kiefer meiner Feinde,„ Zerschmettre die Zähne der Frevler!“{{field-off:bible}} </w:t>
        <w:br/>
        <w:t>[[@BibleTOBIBLE:Ps 3:9]]</w:t>
      </w:r>
      <w:r>
        <w:rPr>
          <w:b/>
        </w:rPr>
        <w:t>9</w:t>
      </w:r>
      <w:r>
        <w:rPr/>
        <w:t xml:space="preserve"> {{field-on:bible}}(/Unser GOTT/ER/) ist der Retter;„ dein Segen ruht auf deinem Volk.“{{field-off:bible}}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106"/>
        <w:t>Status</w:t>
      </w:r>
      <w:r>
        <w:rPr/>
        <w:t xml:space="preserve"> Für den Chorleiter. Mit Saitenspiel. Ein Davidspsalm. </w:t>
        <w:br/>
        <w:t xml:space="preserve">{{field-off:bible}} </w:t>
        <w:br/>
        <w:t>[[@BibleTOBIBLE:Ps 4:2]]</w:t>
      </w:r>
      <w:r>
        <w:rPr>
          <w:b/>
        </w:rPr>
        <w:t>2</w:t>
      </w:r>
      <w:r>
        <w:rPr/>
        <w:t xml:space="preserve"> {{field-on:bible}} </w:t>
        <w:br/>
        <w:t>Du wahrer Gott: Erhör mich, wenn ich zu dir rufe!„ Aus meiner Not errette mich, Hilf mir, gewähr mein Bittgebet!“</w:t>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Begreifts: (/GOTT/unser GOTT/ER/) handelt wundervoll an dem, der ihn verehrt„ Wann immer ich ihn bat - stets hat er's mir gewährt.“</w:t>
        <w:br/>
        <w:t xml:space="preserve">{{field-off:bible}} </w:t>
        <w:br/>
        <w:t>[[@BibleTOBIBLE:Ps 4:5]]</w:t>
      </w:r>
      <w:r>
        <w:rPr>
          <w:b/>
        </w:rPr>
        <w:t>5</w:t>
      </w:r>
      <w:r>
        <w:rPr/>
        <w:t xml:space="preserve"> {{field-on:bible}} </w:t>
        <w:br/>
        <w:t>Wenn ihr erregt seid sündigt nicht,„ Und wenn ihr nachdenkt schweigt! “</w:t>
        <w:br/>
        <w:t xml:space="preserve">{{field-off:bible}} </w:t>
        <w:br/>
        <w:t>[[@BibleTOBIBLE:Ps 4:6]]</w:t>
      </w:r>
      <w:r>
        <w:rPr>
          <w:b/>
        </w:rPr>
        <w:t>6</w:t>
      </w:r>
      <w:r>
        <w:rPr/>
        <w:t xml:space="preserve"> {{field-on:bible}} </w:t>
        <w:br/>
        <w:t>Allein dem wahren Gott bringt Opfer,„ Vertraut auf |unsern GOTT| allein!“</w:t>
        <w:br/>
        <w:t xml:space="preserve">{{field-off:bible}} </w:t>
        <w:br/>
        <w:t>[[@BibleTOBIBLE:Ps 4:7]]</w:t>
      </w:r>
      <w:r>
        <w:rPr>
          <w:b/>
        </w:rPr>
        <w:t>7</w:t>
      </w:r>
      <w:r>
        <w:rPr/>
        <w:t xml:space="preserve"> {{field-on:bible}} </w:t>
        <w:br/>
        <w:t>Viele schrien: „Wer tut uns Gutes nun,» Da du, oh (/GOTT/unser GOTT/DU/)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Leg ich mich friedlich hin, dann schlaf ich sofort ein:» Bei dir, oh (/GOTT/unser GOTT/DU/) , ist meine Ruhe sicher und geschützt.«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107"/>
        <w:t>Status</w:t>
      </w:r>
      <w:r>
        <w:rPr/>
        <w:t xml:space="preserve"> {{field-off:bible}}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customMarkFollows="1" w:id="108"/>
        <w:t>Status</w:t>
      </w:r>
      <w:r>
        <w:rPr/>
        <w:t xml:space="preserve"> {{field-off:bible}}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109"/>
        <w:t>Status</w:t>
      </w:r>
      <w:r>
        <w:rPr/>
        <w:t xml:space="preserve"> Für den Chorleiter, nach der Melodie „Gittith“. Ein Davidspsalm.{{field-off:bible}} </w:t>
        <w:br/>
        <w:t>[[@BibleTOBIBLE:Ps 8:2]]</w:t>
      </w:r>
      <w:r>
        <w:rPr>
          <w:b/>
        </w:rPr>
        <w:t>2</w:t>
      </w:r>
      <w:r>
        <w:rPr/>
        <w:t xml:space="preserve"> {{field-on:bible}}(/GOTT/Unser GOTT/DU/), unser Herr - „ Auf der ganzen Erde wirst du verehrt, im Himmel, da wirst du besungen!“{{field-off:bible}} </w:t>
        <w:br/>
        <w:t>[[@BibleTOBIBLE:Ps 8:3]]</w:t>
      </w:r>
      <w:r>
        <w:rPr>
          <w:b/>
        </w:rPr>
        <w:t>3</w:t>
      </w:r>
      <w:r>
        <w:rPr/>
        <w:t xml:space="preserve"> {{field-on:bible}}Wegen dem Klagen von Kindern und Säuglingen„ schufst du ein Bollwerk gegen deine Gegner, um Feind und Rächer zu vernichten.“{{field-off:bible}} </w:t>
        <w:br/>
        <w:t>[[@BibleTOBIBLE:Ps 8:4]]</w:t>
      </w:r>
      <w:r>
        <w:rPr>
          <w:b/>
        </w:rPr>
        <w:t>4</w:t>
      </w:r>
      <w:r>
        <w:rPr/>
        <w:t xml:space="preserve"> {{field-on:bible}}Wenn ich den Himmel sehe -„ dein mächtiges Werk -,“und Mond und Sterne, „ die du bereitet hast,“{{field-off:bible}} </w:t>
        <w:br/>
        <w:t>[[@BibleTOBIBLE:Ps 8:5]]</w:t>
      </w:r>
      <w:r>
        <w:rPr>
          <w:b/>
        </w:rPr>
        <w:t>5</w:t>
      </w:r>
      <w:r>
        <w:rPr/>
        <w:t xml:space="preserve"> {{field-on:bible}}denke ich: Was ist der Mensch, dass du auf ihn achtest?„ Was ist das Menschlein, dass du für es sorgst?“{{field-off:bible}} </w:t>
        <w:br/>
        <w:t>[[@BibleTOBIBLE:Ps 8:6]]</w:t>
      </w:r>
      <w:r>
        <w:rPr>
          <w:b/>
        </w:rPr>
        <w:t>6</w:t>
      </w:r>
      <w:r>
        <w:rPr/>
        <w:t xml:space="preserve"> {{field-on:bible}}Du hast ihn nur wenig geringer gemacht als Gott,„ um ihn mit Herrlichkeit und Pracht zu krönen;“{{field-off:bible}} </w:t>
        <w:br/>
        <w:t>[[@BibleTOBIBLE:Ps 8:7]]</w:t>
      </w:r>
      <w:r>
        <w:rPr>
          <w:b/>
        </w:rPr>
        <w:t>7</w:t>
      </w:r>
      <w:r>
        <w:rPr/>
        <w:t xml:space="preserve"> {{field-on:bible}}um ihn herrschen zu lassen über das Werk deiner Hände„ hast du ihm alles zu Füßen gelegt:“{{field-off:bible}} </w:t>
        <w:br/>
        <w:t>[[@BibleTOBIBLE:Ps 8:8]]</w:t>
      </w:r>
      <w:r>
        <w:rPr>
          <w:b/>
        </w:rPr>
        <w:t>8</w:t>
      </w:r>
      <w:r>
        <w:rPr/>
        <w:t xml:space="preserve"> {{field-on:bible}}Schafe und Rinder allesamt,„ auch jedes wilde Tier auf Erden“{{field-off:bible}} </w:t>
        <w:br/>
        <w:t>[[@BibleTOBIBLE:Ps 8:9]]</w:t>
      </w:r>
      <w:r>
        <w:rPr>
          <w:b/>
        </w:rPr>
        <w:t>9</w:t>
      </w:r>
      <w:r>
        <w:rPr/>
        <w:t xml:space="preserve"> {{field-on:bible}}die Vögel im Himmel, die Fische im Meer;„ selbst das, was im Meer seine Bahnen zieht.“{{field-off:bible}} </w:t>
        <w:br/>
        <w:t>[[@BibleTOBIBLE:Ps 8:10]]</w:t>
      </w:r>
      <w:r>
        <w:rPr>
          <w:b/>
        </w:rPr>
        <w:t>10</w:t>
      </w:r>
      <w:r>
        <w:rPr/>
        <w:t xml:space="preserve"> {{field-on:bible}}(/GOTT/Unser GOTT/DU/), unser Herr - „ Auf der ganzen Erde wirst du verehrt!“{{field-off:bible}}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110"/>
        <w:t>Status</w:t>
      </w:r>
      <w:r>
        <w:rPr/>
        <w:t xml:space="preserv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111"/>
        <w:t>Status</w:t>
      </w:r>
      <w:r>
        <w:rPr/>
        <w:t xml:space="preserve"> {{field-off:bible}}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112"/>
        <w:t>Status</w:t>
      </w:r>
      <w:r>
        <w:rPr/>
        <w:t xml:space="preserve"> {{field-off:bible}}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113"/>
        <w:t>Status</w:t>
      </w:r>
      <w:r>
        <w:rPr/>
        <w:t xml:space="preserve"> Ein Davidspsalm. </w:t>
        <w:br/>
        <w:t>Mein Hirte – das ist (/unser GOTT/ER/).</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und so werde ich (/im Haus unseres GOTTES/in SEINEM Haus/) wohnen,</w:t>
        <w:br/>
        <w:t>solange ich lebe.</w:t>
        <w:br/>
        <w:t xml:space="preserve">{{field-off:bible}} </w:t>
      </w:r>
    </w:p>
    <w:p>
      <w:pPr>
        <w:pStyle w:val="Berschrift3"/>
        <w:rPr/>
      </w:pPr>
      <w:r>
        <w:rPr/>
        <w:t>[[@BibleTOBIBLE:Ps 24]]Kapitel 24</w:t>
      </w:r>
    </w:p>
    <w:p>
      <w:pPr>
        <w:pStyle w:val="Textkrper"/>
        <w:rPr/>
      </w:pPr>
      <w:r>
        <w:rPr/>
        <w:br/>
        <w:t>[[@BibleTOBIBLE:Ps 24:1]]</w:t>
      </w:r>
      <w:r>
        <w:rPr>
          <w:b/>
        </w:rPr>
        <w:t>1</w:t>
      </w:r>
      <w:r>
        <w:rPr/>
        <w:t xml:space="preserve"> {{field-on:bible}} </w:t>
      </w:r>
      <w:r>
        <w:rPr>
          <w:rStyle w:val="Funotenanker"/>
        </w:rPr>
        <w:footnoteReference w:customMarkFollows="1" w:id="114"/>
        <w:t>Status</w:t>
      </w:r>
      <w:r>
        <w:rPr/>
        <w:t xml:space="preserve"> {{field-off:bible}}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customMarkFollows="1" w:id="115"/>
        <w:t>Status</w:t>
      </w:r>
      <w:r>
        <w:rPr/>
        <w:t xml:space="preserve"> {{field-off:bible}}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customMarkFollows="1" w:id="116"/>
        <w:t>Status</w:t>
      </w:r>
      <w:r>
        <w:rPr/>
        <w:t xml:space="preserve"> {{field-off:bible}}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117"/>
        <w:t>Status</w:t>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customMarkFollows="1" w:id="118"/>
        <w:t>Status</w:t>
      </w:r>
      <w:r>
        <w:rPr/>
        <w:t xml:space="preserve"> {{field-off:bible}}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customMarkFollows="1" w:id="119"/>
        <w:t>Status</w:t>
      </w:r>
      <w:r>
        <w:rPr/>
        <w:t xml:space="preserve"> {{field-off:bible}}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customMarkFollows="1" w:id="120"/>
        <w:t>Status</w:t>
      </w:r>
      <w:r>
        <w:rPr/>
        <w:t xml:space="preserve"> {{field-off:bible}}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customMarkFollows="1" w:id="121"/>
        <w:t>Status</w:t>
      </w:r>
      <w:r>
        <w:rPr/>
        <w:t xml:space="preserve"> {{field-off:bible}}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122"/>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customMarkFollows="1" w:id="123"/>
        <w:t>Status</w:t>
      </w:r>
      <w:r>
        <w:rPr/>
        <w:t xml:space="preserve"> {{field-off:bible}}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customMarkFollows="1" w:id="124"/>
        <w:t>Status</w:t>
      </w:r>
      <w:r>
        <w:rPr/>
        <w:t xml:space="preserve"> {{field-off:bible}}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customMarkFollows="1" w:id="125"/>
        <w:t>Status</w:t>
      </w:r>
      <w:r>
        <w:rPr/>
        <w:t xml:space="preserve"> {{field-off:bible}}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26"/>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customMarkFollows="1" w:id="127"/>
        <w:t>Status</w:t>
      </w:r>
      <w:r>
        <w:rPr/>
        <w:t xml:space="preserve"> {{field-off:bible}}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customMarkFollows="1" w:id="128"/>
        <w:t>Status</w:t>
      </w:r>
      <w:r>
        <w:rPr/>
        <w:t xml:space="preserve"> {{field-off:bible}}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customMarkFollows="1" w:id="129"/>
        <w:t>Status</w:t>
      </w:r>
      <w:r>
        <w:rPr/>
        <w:t xml:space="preserve"> {{field-off:bible}}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customMarkFollows="1" w:id="130"/>
        <w:t>Status</w:t>
      </w:r>
      <w:r>
        <w:rPr/>
        <w:t xml:space="preserve"> {{field-off:bible}}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customMarkFollows="1" w:id="131"/>
        <w:t>Status</w:t>
      </w:r>
      <w:r>
        <w:rPr/>
        <w:t xml:space="preserve"> {{field-off:bible}}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customMarkFollows="1" w:id="132"/>
        <w:t>Status</w:t>
      </w:r>
      <w:r>
        <w:rPr/>
        <w:t xml:space="preserve"> {{field-off:bible}} </w:t>
      </w:r>
    </w:p>
    <w:p>
      <w:pPr>
        <w:pStyle w:val="Berschrift3"/>
        <w:rPr/>
      </w:pPr>
      <w:r>
        <w:rPr/>
        <w:t>[[@BibleTOBIBLE:Ps 126]]Kapitel 126</w:t>
      </w:r>
    </w:p>
    <w:p>
      <w:pPr>
        <w:pStyle w:val="Textkrper"/>
        <w:rPr/>
      </w:pPr>
      <w:r>
        <w:rPr/>
        <w:br/>
        <w:t>[[@BibleTOBIBLE:Ps 126:1]]</w:t>
      </w:r>
      <w:r>
        <w:rPr>
          <w:b/>
        </w:rPr>
        <w:t>1</w:t>
      </w:r>
      <w:r>
        <w:rPr/>
        <w:t xml:space="preserve"> {{field-on:bible}} </w:t>
      </w:r>
      <w:r>
        <w:rPr>
          <w:rStyle w:val="Funotenanker"/>
        </w:rPr>
        <w:footnoteReference w:customMarkFollows="1" w:id="133"/>
        <w:t>Status</w:t>
      </w:r>
      <w:r>
        <w:rPr/>
        <w:t xml:space="preserve"> {{field-off:bible}}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34"/>
        <w:t>Status</w:t>
      </w:r>
      <w:r>
        <w:rPr/>
        <w:t xml:space="preserve"> {{field-off:bible}}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customMarkFollows="1" w:id="135"/>
        <w:t>Status</w:t>
      </w:r>
      <w:r>
        <w:rPr/>
        <w:t xml:space="preserve"> {{field-off:bible}}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136"/>
        <w:t>Status</w:t>
      </w:r>
      <w:r>
        <w:rPr/>
        <w:t xml:space="preserve"> Halleluja! Singt |unserm Herrn| ein neues Lied,„ Ja, singt sein Lob in der Gemeinde der Getreuen!“{{field-off:bible}} </w:t>
        <w:br/>
        <w:t>[[@BibleTOBIBLE:Ps 149:2]]</w:t>
      </w:r>
      <w:r>
        <w:rPr>
          <w:b/>
        </w:rPr>
        <w:t>2</w:t>
      </w:r>
      <w:r>
        <w:rPr/>
        <w:t xml:space="preserve"> {{field-on:bible}}Israel soll sich über seinen Schöpfer freuen,„ Jerusalem soll über seinen König jauchzen!“{{field-off:bible}} </w:t>
        <w:br/>
        <w:t>[[@BibleTOBIBLE:Ps 149:3]]</w:t>
      </w:r>
      <w:r>
        <w:rPr>
          <w:b/>
        </w:rPr>
        <w:t>3</w:t>
      </w:r>
      <w:r>
        <w:rPr/>
        <w:t xml:space="preserve"> {{field-on:bible}}Mit Tänzen sollen sie Ihn preisen,„ Und Ihm mit Tamburin und Zither spielen.“{{field-off:bible}} </w:t>
        <w:br/>
        <w:t>[[@BibleTOBIBLE:Ps 149:4]]</w:t>
      </w:r>
      <w:r>
        <w:rPr>
          <w:b/>
        </w:rPr>
        <w:t>4</w:t>
      </w:r>
      <w:r>
        <w:rPr/>
        <w:t xml:space="preserve"> {{field-on:bible}}Oh, Wohlgefallen hat |der Herr| an seinem Volk,„ Mit Sieg schmückt Er die Unterdrückten!“{{field-off:bible}} </w:t>
        <w:br/>
        <w:t>[[@BibleTOBIBLE:Ps 149:5]]</w:t>
      </w:r>
      <w:r>
        <w:rPr>
          <w:b/>
        </w:rPr>
        <w:t>5</w:t>
      </w:r>
      <w:r>
        <w:rPr/>
        <w:t xml:space="preserve"> {{field-on:bible}}Jubilieren sollen die Getreuen über ihren mächt'gen Gott,„ Ja, jubeln sollen sie auf ihren Lagern,“{{field-off:bible}} </w:t>
        <w:br/>
        <w:t>[[@BibleTOBIBLE:Ps 149:6]]</w:t>
      </w:r>
      <w:r>
        <w:rPr>
          <w:b/>
        </w:rPr>
        <w:t>6</w:t>
      </w:r>
      <w:r>
        <w:rPr/>
        <w:t xml:space="preserve"> {{field-on:bible}}Gotteslob soll sein in ihrem Mund,„ Ein scharfes Schwert in ihrer Hand,“{{field-off:bible}} </w:t>
        <w:br/>
        <w:t>[[@BibleTOBIBLE:Ps 149:7]]</w:t>
      </w:r>
      <w:r>
        <w:rPr>
          <w:b/>
        </w:rPr>
        <w:t>7</w:t>
      </w:r>
      <w:r>
        <w:rPr/>
        <w:t xml:space="preserve"> {{field-on:bible}}Damit er Rache an den Völkern nimmt,„ Damit er die Nationen straft,“{{field-off:bible}} </w:t>
        <w:br/>
        <w:t>[[@BibleTOBIBLE:Ps 149:8]]</w:t>
      </w:r>
      <w:r>
        <w:rPr>
          <w:b/>
        </w:rPr>
        <w:t>8</w:t>
      </w:r>
      <w:r>
        <w:rPr/>
        <w:t xml:space="preserve"> {{field-on:bible}}Damit er ihre Herrscher bindet„ Und ihre Adeligen kettet,“{{field-off:bible}} </w:t>
        <w:br/>
        <w:t>[[@BibleTOBIBLE:Ps 149:9]]</w:t>
      </w:r>
      <w:r>
        <w:rPr>
          <w:b/>
        </w:rPr>
        <w:t>9</w:t>
      </w:r>
      <w:r>
        <w:rPr/>
        <w:t xml:space="preserve"> {{field-on:bible}}Damit er Recht spricht, wie geschrieben steht - „ Er ist der Mächtige seiner Getreuen!“ Halleluja!{{field-off:bible}}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customMarkFollows="1" w:id="137"/>
        <w:t>Status</w:t>
      </w:r>
      <w:r>
        <w:rPr/>
        <w:t xml:space="preserve"> {{field-off:bible}}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customMarkFollows="1" w:id="138"/>
        <w:t>Status</w:t>
      </w:r>
      <w:r>
        <w:rPr/>
        <w:t xml:space="preserve"> {{field-off:bible}}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customMarkFollows="1" w:id="139"/>
        <w:t>Status</w:t>
      </w:r>
      <w:r>
        <w:rPr/>
        <w:t xml:space="preserve"> {{field-off:bible}}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customMarkFollows="1" w:id="140"/>
        <w:t>Status</w:t>
      </w:r>
      <w:r>
        <w:rPr/>
        <w:t xml:space="preserve"> {{field-off:bible}}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customMarkFollows="1" w:id="141"/>
        <w:t>Status</w:t>
      </w:r>
      <w:r>
        <w:rPr/>
        <w:t xml:space="preserve"> {{field-off:bible}}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customMarkFollows="1" w:id="142"/>
        <w:t>Status</w:t>
      </w:r>
      <w:r>
        <w:rPr/>
        <w:t xml:space="preserve"> {{field-off:bible}}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customMarkFollows="1" w:id="143"/>
        <w:t>Status</w:t>
      </w:r>
      <w:r>
        <w:rPr/>
        <w:t xml:space="preserve"> {{field-off:bible}}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customMarkFollows="1" w:id="144"/>
        <w:t>Status</w:t>
      </w:r>
      <w:r>
        <w:rPr/>
        <w:t xml:space="preserve"> {{field-off:bible}}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customMarkFollows="1" w:id="145"/>
        <w:t>Status</w:t>
      </w:r>
      <w:r>
        <w:rPr/>
        <w:t xml:space="preserve"> {{field-off:bible}}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customMarkFollows="1" w:id="146"/>
        <w:t>Status</w:t>
      </w:r>
      <w:r>
        <w:rPr/>
        <w:t xml:space="preserve"> {{field-off:bible}}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customMarkFollows="1" w:id="147"/>
        <w:t>Status</w:t>
      </w:r>
      <w:r>
        <w:rPr/>
        <w:t xml:space="preserve"> {{field-off:bible}}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customMarkFollows="1" w:id="148"/>
        <w:t>Status</w:t>
      </w:r>
      <w:r>
        <w:rPr/>
        <w:t xml:space="preserve"> {{field-off:bible}}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customMarkFollows="1" w:id="149"/>
        <w:t>Status</w:t>
      </w:r>
      <w:r>
        <w:rPr/>
        <w:t xml:space="preserve"> {{field-off:bible}}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customMarkFollows="1" w:id="150"/>
        <w:t>Status</w:t>
      </w:r>
      <w:r>
        <w:rPr/>
        <w:t xml:space="preserve"> {{field-off:bible}}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customMarkFollows="1" w:id="151"/>
        <w:t>Status</w:t>
      </w:r>
      <w:r>
        <w:rPr/>
        <w:t xml:space="preserve"> {{field-off:bible}}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customMarkFollows="1" w:id="152"/>
        <w:t>Status</w:t>
      </w:r>
      <w:r>
        <w:rPr/>
        <w:t xml:space="preserve"> {{field-off:bible}}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customMarkFollows="1" w:id="153"/>
        <w:t>Status</w:t>
      </w:r>
      <w:r>
        <w:rPr/>
        <w:t xml:space="preserve"> {{field-off:bible}}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customMarkFollows="1" w:id="154"/>
        <w:t>Status</w:t>
      </w:r>
      <w:r>
        <w:rPr/>
        <w:t xml:space="preserve"> {{field-off:bible}}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customMarkFollows="1" w:id="155"/>
        <w:t>Status</w:t>
      </w:r>
      <w:r>
        <w:rPr/>
        <w:t xml:space="preserve"> {{field-off:bible}}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customMarkFollows="1" w:id="156"/>
        <w:t>Status</w:t>
      </w:r>
      <w:r>
        <w:rPr/>
        <w:t xml:space="preserve"> {{field-off:bible}}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customMarkFollows="1" w:id="157"/>
        <w:t>Status</w:t>
      </w:r>
      <w:r>
        <w:rPr/>
        <w:t xml:space="preserve"> {{field-off:bible}}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customMarkFollows="1" w:id="158"/>
        <w:t>Status</w:t>
      </w:r>
      <w:r>
        <w:rPr/>
        <w:t xml:space="preserve"> {{field-off:bible}}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customMarkFollows="1" w:id="159"/>
        <w:t>Status</w:t>
      </w:r>
      <w:r>
        <w:rPr/>
        <w:t xml:space="preserve"> {{field-off:bible}}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customMarkFollows="1" w:id="160"/>
        <w:t>Status</w:t>
      </w:r>
      <w:r>
        <w:rPr/>
        <w:t xml:space="preserve"> {{field-off:bible}}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customMarkFollows="1" w:id="161"/>
        <w:t>Status</w:t>
      </w:r>
      <w:r>
        <w:rPr/>
        <w:t xml:space="preserve"> {{field-off:bible}}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customMarkFollows="1" w:id="162"/>
        <w:t>Status</w:t>
      </w:r>
      <w:r>
        <w:rPr/>
        <w:t xml:space="preserve"> {{field-off:bible}}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163"/>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customMarkFollows="1" w:id="164"/>
        <w:t>Status</w:t>
      </w:r>
      <w:r>
        <w:rPr/>
        <w:t xml:space="preserve"> {{field-off:bible}}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customMarkFollows="1" w:id="165"/>
        <w:t>Status</w:t>
      </w:r>
      <w:r>
        <w:rPr/>
        <w:t xml:space="preserve"> {{field-off:bible}}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customMarkFollows="1" w:id="166"/>
        <w:t>Status</w:t>
      </w:r>
      <w:r>
        <w:rPr/>
        <w:t xml:space="preserve"> {{field-off:bible}}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customMarkFollows="1" w:id="167"/>
        <w:t>Status</w:t>
      </w:r>
      <w:r>
        <w:rPr/>
        <w:t xml:space="preserve"> {{field-off:bible}} </w:t>
      </w:r>
    </w:p>
    <w:p>
      <w:pPr>
        <w:pStyle w:val="Berschrift3"/>
        <w:rPr/>
      </w:pPr>
      <w:r>
        <w:rPr/>
        <w:t>[[@BibleTOBIBLE:Is 44]]Kapitel 44</w:t>
      </w:r>
    </w:p>
    <w:p>
      <w:pPr>
        <w:pStyle w:val="Textkrper"/>
        <w:rPr/>
      </w:pPr>
      <w:r>
        <w:rPr/>
        <w:br/>
        <w:t>[[@BibleTOBIBLE:Is 44:1]]</w:t>
      </w:r>
      <w:r>
        <w:rPr>
          <w:b/>
        </w:rPr>
        <w:t>1</w:t>
      </w:r>
      <w:r>
        <w:rPr/>
        <w:t xml:space="preserve"> {{field-on:bible}} </w:t>
      </w:r>
      <w:r>
        <w:rPr>
          <w:rStyle w:val="Funotenanker"/>
        </w:rPr>
        <w:footnoteReference w:customMarkFollows="1" w:id="168"/>
        <w:t>Status</w:t>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customMarkFollows="1" w:id="169"/>
        <w:t>Status</w:t>
      </w:r>
      <w:r>
        <w:rPr/>
        <w:t xml:space="preserve"> {{field-off:bible}} </w:t>
      </w:r>
    </w:p>
    <w:p>
      <w:pPr>
        <w:pStyle w:val="Berschrift3"/>
        <w:rPr/>
      </w:pPr>
      <w:r>
        <w:rPr/>
        <w:t>[[@BibleTOBIBLE:Is 46]]Kapitel 46</w:t>
      </w:r>
    </w:p>
    <w:p>
      <w:pPr>
        <w:pStyle w:val="Textkrper"/>
        <w:rPr/>
      </w:pPr>
      <w:r>
        <w:rPr/>
        <w:br/>
        <w:t>[[@BibleTOBIBLE:Is 46:1]]</w:t>
      </w:r>
      <w:r>
        <w:rPr>
          <w:b/>
        </w:rPr>
        <w:t>1</w:t>
      </w:r>
      <w:r>
        <w:rPr/>
        <w:t xml:space="preserve"> {{field-on:bible}} </w:t>
      </w:r>
      <w:r>
        <w:rPr>
          <w:rStyle w:val="Funotenanker"/>
        </w:rPr>
        <w:footnoteReference w:customMarkFollows="1" w:id="170"/>
        <w:t>Status</w:t>
      </w:r>
      <w:r>
        <w:rPr/>
        <w:t xml:space="preserve"> {{field-off:bible}}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customMarkFollows="1" w:id="171"/>
        <w:t>Status</w:t>
      </w:r>
      <w:r>
        <w:rPr/>
        <w:t xml:space="preserve"> {{field-off:bible}}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customMarkFollows="1" w:id="172"/>
        <w:t>Status</w:t>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173"/>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174"/>
        <w:t>Status</w:t>
      </w:r>
      <w:r>
        <w:rPr/>
        <w:t xml:space="preserve"> Wer hat Glauben geschenkt</w:t>
        <w:br/>
        <w:t>Dem, was wir gehört haben?</w:t>
        <w:br/>
        <w:t>(/Die Macht unseres GOTTES/SEINE Macht/)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t>(/GOTT/Unser GOTT/ER/)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(/Unser GOTT/ER/) wollte seine Zerstörung</w:t>
        <w:br/>
        <w:t>Er ließ ihn krank werden</w:t>
        <w:br/>
        <w:t>Ach, wenn</w:t>
        <w:br/>
        <w:t>Er selbst ein Schuldopfer</w:t>
        <w:br/>
        <w:t>Gestellt</w:t>
        <w:br/>
        <w:t>So sieht er Nachkommen</w:t>
        <w:br/>
        <w:t>Und ein langes Leben,</w:t>
        <w:br/>
        <w:t>Doch was</w:t>
        <w:br/>
        <w:t>(/Unser GOTT/ER/)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customMarkFollows="1" w:id="175"/>
        <w:t>Status</w:t>
      </w:r>
      <w:r>
        <w:rPr/>
        <w:t xml:space="preserve"> {{field-off:bible}}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customMarkFollows="1" w:id="176"/>
        <w:t>Status</w:t>
      </w:r>
      <w:r>
        <w:rPr/>
        <w:t xml:space="preserve"> {{field-off:bible}}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customMarkFollows="1" w:id="177"/>
        <w:t>Status</w:t>
      </w:r>
      <w:r>
        <w:rPr/>
        <w:t xml:space="preserve"> {{field-off:bible}}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customMarkFollows="1" w:id="178"/>
        <w:t>Status</w:t>
      </w:r>
      <w:r>
        <w:rPr/>
        <w:t xml:space="preserve"> {{field-off:bible}}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customMarkFollows="1" w:id="179"/>
        <w:t>Status</w:t>
      </w:r>
      <w:r>
        <w:rPr/>
        <w:t xml:space="preserve"> {{field-off:bible}}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customMarkFollows="1" w:id="180"/>
        <w:t>Status</w:t>
      </w:r>
      <w:r>
        <w:rPr/>
        <w:t xml:space="preserve"> {{field-off:bible}}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customMarkFollows="1" w:id="181"/>
        <w:t>Status</w:t>
      </w:r>
      <w:r>
        <w:rPr/>
        <w:t xml:space="preserve"> {{field-off:bible}} </w:t>
        <w:br/>
        <w:t>[[@BibleTOBIBLE:Je 10:11]]</w:t>
      </w:r>
      <w:r>
        <w:rPr>
          <w:b/>
        </w:rPr>
        <w:t>11</w:t>
      </w:r>
      <w:r>
        <w:rPr/>
        <w:t xml:space="preserve"> {{field-on:bible}} </w:t>
      </w:r>
      <w:r>
        <w:rPr>
          <w:rStyle w:val="Funotenanker"/>
        </w:rPr>
        <w:footnoteReference w:customMarkFollows="1" w:id="182"/>
        <w:t>a</w:t>
      </w:r>
      <w:r>
        <w:rPr/>
        <w:t xml:space="preserve">Folgendes solltet ihr zu ihnen sagen: „Die Götter, die den Himmel und die Erde nicht gemacht haben, werden von der Erde und von unter diesem Himmel verschwinden!“{{field-off:bible}}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customMarkFollows="1" w:id="183"/>
        <w:t>Status</w:t>
      </w:r>
      <w:r>
        <w:rPr/>
        <w:t xml:space="preserve"> {{field-off:bible}}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customMarkFollows="1" w:id="184"/>
        <w:t>Status</w:t>
      </w:r>
      <w:r>
        <w:rPr/>
        <w:t xml:space="preserve"> {{field-off:bible}}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customMarkFollows="1" w:id="185"/>
        <w:t>Status</w:t>
      </w:r>
      <w:r>
        <w:rPr/>
        <w:t xml:space="preserve"> {{field-off:bible}}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customMarkFollows="1" w:id="186"/>
        <w:t>Status</w:t>
      </w:r>
      <w:r>
        <w:rPr/>
        <w:t xml:space="preserve"> {{field-off:bible}} </w:t>
        <w:br/>
        <w:t>[[@BibleTOBIBLE:Da 2:4]]</w:t>
      </w:r>
      <w:r>
        <w:rPr>
          <w:b/>
        </w:rPr>
        <w:t>4</w:t>
      </w:r>
      <w:r>
        <w:rPr/>
        <w:t xml:space="preserve"> {{field-on:bible}}Da sprachen die Wahrsager</w:t>
      </w:r>
      <w:r>
        <w:rPr>
          <w:rStyle w:val="Funotenanker"/>
        </w:rPr>
        <w:footnoteReference w:customMarkFollows="1" w:id="187"/>
        <w:t>a</w:t>
      </w:r>
      <w:r>
        <w:rPr/>
        <w:t xml:space="preserve"> zum König auf Aramäisch: </w:t>
      </w:r>
      <w:r>
        <w:rPr>
          <w:rStyle w:val="Funotenanker"/>
        </w:rPr>
        <w:footnoteReference w:customMarkFollows="1" w:id="188"/>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189"/>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190"/>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2:10]]</w:t>
      </w:r>
      <w:r>
        <w:rPr>
          <w:b/>
        </w:rPr>
        <w:t>10</w:t>
      </w:r>
      <w:r>
        <w:rPr/>
        <w:t xml:space="preserve"> {{field-on:bible}}Was der König fordert, ist zu viel für uns, und es gibt niemanden sonst, der dem König diese Informationen geben könnte, außer den Göttern, und die wohnen nicht bei uns Menschen!“{{field-off:bible}} </w:t>
        <w:br/>
        <w:t>[[@BibleTOBIBLE:Da 2:10]]</w:t>
      </w:r>
      <w:r>
        <w:rPr>
          <w:b/>
        </w:rPr>
        <w:t>10</w:t>
      </w:r>
      <w:r>
        <w:rPr/>
        <w:t xml:space="preserve"> {{field-on:bible}}Darüber wurde der König so wütend, dass er gebot, alle Weisen</w:t>
      </w:r>
      <w:r>
        <w:rPr>
          <w:rStyle w:val="Funotenanker"/>
        </w:rPr>
        <w:footnoteReference w:customMarkFollows="1" w:id="191"/>
        <w:t>e</w:t>
      </w:r>
      <w:r>
        <w:rPr/>
        <w:t xml:space="preserve"> Babels umzubringen.{{field-off:bible}} </w:t>
        <w:br/>
        <w:t>[[@BibleTOBIBLE:Da 2:10]]</w:t>
      </w:r>
      <w:r>
        <w:rPr>
          <w:b/>
        </w:rPr>
        <w:t>10</w:t>
      </w:r>
      <w:r>
        <w:rPr/>
        <w:t xml:space="preserve"> {{field-on:bible}}Ein entsprechendes Gesetz wurde veröffentlicht, und man traf die Vorbereitungen, um alle Weisen hinzurichten. Auch Daniel und seine Freunde wurden gesucht, um sie zur Hinrichtung abzuführen.{{field-off:bible}} </w:t>
        <w:br/>
        <w:t>[[@BibleTOBIBLE:Da 2:10]]</w:t>
      </w:r>
      <w:r>
        <w:rPr>
          <w:b/>
        </w:rPr>
        <w:t>10</w:t>
      </w:r>
      <w:r>
        <w:rPr/>
        <w:t xml:space="preserve"> {{field-on:bible}}Da übermittelte Daniel einen Rat und Vorschlag an Arioch, den Obersten der königlichen Leibgarde, der schon unterwegs war, um die Weisen Babels hinzurichten.{{field-off:bible}} </w:t>
        <w:br/>
        <w:t>[[@BibleTOBIBLE:Da 2:10]]</w:t>
      </w:r>
      <w:r>
        <w:rPr>
          <w:b/>
        </w:rPr>
        <w:t>10</w:t>
      </w:r>
      <w:r>
        <w:rPr/>
        <w:t xml:space="preserve"> {{field-on:bible}}Er fragte Arioch: „Du Mächtiger des Königs</w:t>
      </w:r>
      <w:r>
        <w:rPr>
          <w:rStyle w:val="Funotenanker"/>
        </w:rPr>
        <w:footnoteReference w:customMarkFollows="1" w:id="192"/>
        <w:t>f</w:t>
      </w:r>
      <w:r>
        <w:rPr/>
        <w:t>, was soll dieses strenge Gesetz von seiten des Königs?“ Da klärte Arioch Daniel darüber auf, was passiert war.</w:t>
      </w:r>
      <w:r>
        <w:rPr>
          <w:rStyle w:val="Funotenanker"/>
        </w:rPr>
        <w:footnoteReference w:customMarkFollows="1" w:id="193"/>
        <w:t>g</w:t>
      </w:r>
      <w:r>
        <w:rPr/>
        <w:t xml:space="preserve"> {{field-off:bible}} </w:t>
        <w:br/>
        <w:t>[[@BibleTOBIBLE:Da 2:10]]</w:t>
      </w:r>
      <w:r>
        <w:rPr>
          <w:b/>
        </w:rPr>
        <w:t>10</w:t>
      </w:r>
      <w:r>
        <w:rPr/>
        <w:t xml:space="preserve"> {{field-on:bible}}Daniel ersuchte sofort um eine Audienz mit dem Versprechen, er werde dem König die gesuchte Deutung geben.</w:t>
      </w:r>
      <w:r>
        <w:rPr>
          <w:rStyle w:val="Funotenanker"/>
        </w:rPr>
        <w:footnoteReference w:customMarkFollows="1" w:id="194"/>
        <w:t>h</w:t>
      </w:r>
      <w:r>
        <w:rPr/>
        <w:t xml:space="preserve"> {{field-off:bible}} </w:t>
        <w:br/>
        <w:t>[[@BibleTOBIBLE:Da 2:10]]</w:t>
      </w:r>
      <w:r>
        <w:rPr>
          <w:b/>
        </w:rPr>
        <w:t>10</w:t>
      </w:r>
      <w:r>
        <w:rPr/>
        <w:t xml:space="preserve"> {{field-on:bible}}Daraufhin begab er sich zu seinem Haus und informierte seine Freunde Hananja, Mischaël und Asarja über das, was vorgefallen war.{{field-off:bible}} </w:t>
        <w:br/>
        <w:t>[[@BibleTOBIBLE:Da 2:10]]</w:t>
      </w:r>
      <w:r>
        <w:rPr>
          <w:b/>
        </w:rPr>
        <w:t>10</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customMarkFollows="1" w:id="195"/>
        <w:t>Status</w:t>
      </w:r>
      <w:r>
        <w:rPr/>
        <w:t xml:space="preserve"> {{field-off:bible}}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customMarkFollows="1" w:id="196"/>
        <w:t>Status</w:t>
      </w:r>
      <w:r>
        <w:rPr/>
        <w:t xml:space="preserve"> {{field-off:bible}}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customMarkFollows="1" w:id="197"/>
        <w:t>Status</w:t>
      </w:r>
      <w:r>
        <w:rPr/>
        <w:t xml:space="preserve"> {{field-off:bible}}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customMarkFollows="1" w:id="198"/>
        <w:t>Status</w:t>
      </w:r>
      <w:r>
        <w:rPr/>
        <w:t xml:space="preserve"> {{field-off:bible}}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customMarkFollows="1" w:id="199"/>
        <w:t>Status</w:t>
      </w:r>
      <w:r>
        <w:rPr/>
        <w:t xml:space="preserve"> {{field-off:bible}}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customMarkFollows="1" w:id="200"/>
        <w:t>Status</w:t>
      </w:r>
      <w:r>
        <w:rPr/>
        <w:t xml:space="preserve"> {{field-off:bible}}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customMarkFollows="1" w:id="201"/>
        <w:t>Status</w:t>
      </w:r>
      <w:r>
        <w:rPr/>
        <w:t xml:space="preserve"> {{field-off:bible}}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customMarkFollows="1" w:id="202"/>
        <w:t>Status</w:t>
      </w:r>
      <w:r>
        <w:rPr/>
        <w:t xml:space="preserve"> {{field-off:bible}}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customMarkFollows="1" w:id="203"/>
        <w:t>Status</w:t>
      </w:r>
      <w:r>
        <w:rPr/>
        <w:t xml:space="preserve"> {{field-off:bible}}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customMarkFollows="1" w:id="204"/>
        <w:t>Status</w:t>
      </w:r>
      <w:r>
        <w:rPr/>
        <w:t xml:space="preserve"> {{field-off:bible}}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customMarkFollows="1" w:id="205"/>
        <w:t>Status</w:t>
      </w:r>
      <w:r>
        <w:rPr/>
        <w:t xml:space="preserve"> {{field-off:bible}} </w:t>
      </w:r>
    </w:p>
    <w:p>
      <w:pPr>
        <w:pStyle w:val="Berschrift2"/>
        <w:rPr/>
      </w:pPr>
      <w:r>
        <w:rPr/>
        <w:t>[[@BibleTOBIBLE:Jon]]Jona</w:t>
      </w:r>
    </w:p>
    <w:p>
      <w:pPr>
        <w:pStyle w:val="Berschrift3"/>
        <w:rPr/>
      </w:pPr>
      <w:r>
        <w:rPr/>
        <w:t>[[@BibleTOBIBLE:Jon 1]]Kapitel 1</w:t>
      </w:r>
    </w:p>
    <w:p>
      <w:pPr>
        <w:pStyle w:val="Textkrper"/>
        <w:rPr/>
      </w:pPr>
      <w:r>
        <w:rPr/>
        <w:t xml:space="preserve">((Jonas Berufung und Flucht)) </w:t>
        <w:br/>
        <w:br/>
        <w:t>[[@BibleTOBIBLE:Jon 1:1]]</w:t>
      </w:r>
      <w:r>
        <w:rPr>
          <w:b/>
        </w:rPr>
        <w:t>1</w:t>
      </w:r>
      <w:r>
        <w:rPr/>
        <w:t xml:space="preserve"> {{field-on:bible}} </w:t>
      </w:r>
      <w:r>
        <w:rPr>
          <w:rStyle w:val="Funotenanker"/>
        </w:rPr>
        <w:footnoteReference w:customMarkFollows="1" w:id="206"/>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HERRN/IHM/) nach Tarschisch. Er ging hinab nach Jafo, wo er ein Schiff fand, das bald in Richtung Tarschisch ablegen sollte. Er zahlte Fährgeld und bestieg das Schiff, um nach Tarschisch zu fahren und von (/unserem GOTT/IHM/) wegzukommen. ((Gottes Reaktion)){{field-off:bible}} </w:t>
        <w:br/>
        <w:t>[[@BibleTOBIBLE:Jon 1:4]]</w:t>
      </w:r>
      <w:r>
        <w:rPr>
          <w:b/>
        </w:rPr>
        <w:t>4</w:t>
      </w:r>
      <w:r>
        <w:rPr/>
        <w:t xml:space="preserve"> {{field-on:bible}}Aber als sie auf See waren, ließ (/unser GOTT/ER/)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HERRN/IHN/),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HERRN/IHM/) floh, weil er es ihnen erzählt hatte. ((Mann über Bord)){{field-off:bible}} </w:t>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HERRN/unserem HERRN/IHM/): „Ach (/HERR/unser HERR/DU/), bitte lass uns doch nicht wegen dieses Mannes umkommen! Mache uns nicht für seinen Tod verantwortlich, denn Du, (/HERR/unser HERR/DU/),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HERRN/IHM/),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207"/>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HERRN/IHM/), seinem Gott, zu flehen.{{field-off:bible}} </w:t>
        <w:br/>
        <w:t>[[@BibleTOBIBLE:Jon 2:3]]</w:t>
      </w:r>
      <w:r>
        <w:rPr>
          <w:b/>
        </w:rPr>
        <w:t>3</w:t>
      </w:r>
      <w:r>
        <w:rPr/>
        <w:t xml:space="preserve"> {{field-on:bible}}Und er sprach: </w:t>
        <w:br/>
        <w:t>In meiner Not rief ich zu (/unserem HERRN/IHM/),</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t>(/HERR/Unser HERR/DU/), mein Gott!</w:t>
        <w:br/>
        <w:t xml:space="preserve">{{field-off:bible}} </w:t>
        <w:br/>
        <w:t>[[@BibleTOBIBLE:Jon 2:8]]</w:t>
      </w:r>
      <w:r>
        <w:rPr>
          <w:b/>
        </w:rPr>
        <w:t>8</w:t>
      </w:r>
      <w:r>
        <w:rPr/>
        <w:t xml:space="preserve"> {{field-on:bible}} </w:t>
        <w:br/>
        <w:t>Als meine Seele keine Hoffnung mehr schöpfte,</w:t>
        <w:br/>
        <w:t>Da dachte ich an (/unseren HERRN/IHN/),</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Rettung ist bei dir, (/HERR/unser HERR/DU/)!</w:t>
        <w:br/>
        <w:t xml:space="preserve">{{field-off:bible}} </w:t>
        <w:br/>
        <w:t>[[@BibleTOBIBLE:Jon 2:11]]</w:t>
      </w:r>
      <w:r>
        <w:rPr>
          <w:b/>
        </w:rPr>
        <w:t>11</w:t>
      </w:r>
      <w:r>
        <w:rPr/>
        <w:t xml:space="preserve"> {{field-on:bible}}Da redete (/unser GOTT/ER/)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208"/>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customMarkFollows="1" w:id="209"/>
        <w:t>Status</w:t>
      </w:r>
      <w:r>
        <w:rPr/>
        <w:t xml:space="preserve"> {{field-off:bible}}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customMarkFollows="1" w:id="210"/>
        <w:t>Status</w:t>
      </w:r>
      <w:r>
        <w:rPr/>
        <w:t xml:space="preserve"> {{field-off:bible}}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customMarkFollows="1" w:id="211"/>
        <w:t>Status</w:t>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customMarkFollows="1" w:id="212"/>
        <w:t>Status</w:t>
      </w:r>
      <w:r>
        <w:rPr/>
        <w:t xml:space="preserve"> {{field-off:bible}}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customMarkFollows="1" w:id="213"/>
        <w:t>Status</w:t>
      </w:r>
      <w:r>
        <w:rPr/>
        <w:t xml:space="preserve"> {{field-off:bible}}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customMarkFollows="1" w:id="214"/>
        <w:t>Status</w:t>
      </w:r>
      <w:r>
        <w:rPr/>
        <w:t xml:space="preserve">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customMarkFollows="1" w:id="215"/>
        <w:t>Status</w:t>
      </w:r>
      <w:r>
        <w:rPr/>
        <w:t xml:space="preserve"> {{field-off:bible}}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customMarkFollows="1" w:id="216"/>
        <w:t>Status</w:t>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customMarkFollows="1" w:id="217"/>
        <w:t>Status</w:t>
      </w:r>
      <w:r>
        <w:rPr/>
        <w:t xml:space="preserve"> {{field-off:bible}}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customMarkFollows="1" w:id="218"/>
        <w:t>Status</w:t>
      </w:r>
      <w:r>
        <w:rPr/>
        <w:t xml:space="preserve"> {{field-off:bible}}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219"/>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JHWH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JHWH, eine Mauer aus Feuer sein und das Herrlichste mitten in der Stadt.{{field-off:bible}} </w:t>
        <w:br/>
        <w:t>[[@BibleTOBIBLE:Zec 2:10]]</w:t>
      </w:r>
      <w:r>
        <w:rPr>
          <w:b/>
        </w:rPr>
        <w:t>10</w:t>
      </w:r>
      <w:r>
        <w:rPr/>
        <w:t xml:space="preserve"> {{field-on:bible}}Flieht aus Babylon, sagt JHWH!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JHWH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JHWH Zebaot mich gesandt hat.{{field-off:bible}} </w:t>
        <w:br/>
        <w:t>[[@BibleTOBIBLE:Zec 2:14]]</w:t>
      </w:r>
      <w:r>
        <w:rPr>
          <w:b/>
        </w:rPr>
        <w:t>14</w:t>
      </w:r>
      <w:r>
        <w:rPr/>
        <w:t xml:space="preserve"> {{field-on:bible}}Rufe laut und freue dich, Tochter Zions, denn ich komme um bei euch zu wohnen, sagt JHWH.{{field-off:bible}} </w:t>
        <w:br/>
        <w:t>[[@BibleTOBIBLE:Zec 2:15]]</w:t>
      </w:r>
      <w:r>
        <w:rPr>
          <w:b/>
        </w:rPr>
        <w:t>15</w:t>
      </w:r>
      <w:r>
        <w:rPr/>
        <w:t xml:space="preserve"> {{field-on:bible}}An diesem Tag werden sich JHWH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JHWH! Denn er hat sich von seinem heiligen Wohnort aufgemacht!«“{{field-off:bible}}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customMarkFollows="1" w:id="220"/>
        <w:t>Status</w:t>
      </w:r>
      <w:r>
        <w:rPr/>
        <w:t xml:space="preserve"> {{field-off:bible}}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customMarkFollows="1" w:id="221"/>
        <w:t>Status</w:t>
      </w:r>
      <w:r>
        <w:rPr/>
        <w:t xml:space="preserve"> {{field-off:bible}}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customMarkFollows="1" w:id="222"/>
        <w:t>Status</w:t>
      </w:r>
      <w:r>
        <w:rPr/>
        <w:t xml:space="preserve"> {{field-off:bible}}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customMarkFollows="1" w:id="223"/>
        <w:t>Status</w:t>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224"/>
        <w:t>Status</w:t>
      </w:r>
      <w:r>
        <w:rPr/>
        <w:t xml:space="preserve"> Dies ist das Buch über den Stammbaum des Jesus Christus, dem Nachkommen Davids, dem Nachkommen Abrahams.{{field-off:bible}} </w:t>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Generationen.{{field-off:bible}} </w:t>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225"/>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 »{{field-off:bible}}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position w:val="8"/>
          <w:sz w:val="19"/>
        </w:rPr>
        <w:t>[[ ℘ &gt;&gt; BibleTOBIBLE:2Sa 5:2]]</w:t>
      </w:r>
      <w:r>
        <w:rPr/>
        <w:t xml:space="preserve">«{{field-off:bible}}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»{{field-off:bible}} </w:t>
        <w:br/>
        <w:t>[[@BibleTOBIBLE:Mt 2:18]]</w:t>
      </w:r>
      <w:r>
        <w:rPr>
          <w:b/>
        </w:rPr>
        <w:t>18</w:t>
      </w:r>
      <w:r>
        <w:rPr/>
        <w:t xml:space="preserve"> {{field-on:bible}}Geschrei ist in Rama gehört worden,Weinen und lautes Wehklagen;Rahel weint um ihre Kinder,und sie will sich nicht trösten lassen,denn sie sind nicht mehr da.</w:t>
      </w:r>
      <w:r>
        <w:rPr>
          <w:position w:val="8"/>
          <w:sz w:val="19"/>
        </w:rPr>
        <w:t>[[ ℘ &gt;&gt; BibleTOBIBLE:Je 31:15]]</w:t>
      </w:r>
      <w:r>
        <w:rP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 “{{field-off:bible}} </w:t>
      </w:r>
    </w:p>
    <w:p>
      <w:pPr>
        <w:pStyle w:val="Berschrift3"/>
        <w:rPr/>
      </w:pPr>
      <w:r>
        <w:rPr/>
        <w:t>[[@BibleTOBIBLE:Mt 3]]Kapitel 3</w:t>
      </w:r>
    </w:p>
    <w:p>
      <w:pPr>
        <w:pStyle w:val="Textkrper"/>
        <w:rPr/>
      </w:pPr>
      <w:r>
        <w:rPr/>
        <w:br/>
        <w:t>[[@BibleTOBIBLE:Mt 3:1]]</w:t>
      </w:r>
      <w:r>
        <w:rPr>
          <w:b/>
        </w:rPr>
        <w:t>1</w:t>
      </w:r>
      <w:r>
        <w:rPr/>
        <w:t xml:space="preserve"> {{field-on:bible}} </w:t>
      </w:r>
      <w:r>
        <w:rPr>
          <w:rStyle w:val="Funotenanker"/>
        </w:rPr>
        <w:footnoteReference w:customMarkFollows="1" w:id="226"/>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Feuer.{{field-off:bible}} </w:t>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Textkrper"/>
        <w:rPr/>
      </w:pPr>
      <w:r>
        <w:rPr/>
        <w:br/>
        <w:t>[[@BibleTOBIBLE:Mt 4:1]]</w:t>
      </w:r>
      <w:r>
        <w:rPr>
          <w:b/>
        </w:rPr>
        <w:t>1</w:t>
      </w:r>
      <w:r>
        <w:rPr/>
        <w:t xml:space="preserve"> {{field-on:bible}} </w:t>
      </w:r>
      <w:r>
        <w:rPr>
          <w:rStyle w:val="Funotenanker"/>
        </w:rPr>
        <w:footnoteReference w:customMarkFollows="1" w:id="227"/>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BibleTOBIBLE:null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darfst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BibleTOBIBLE:null 6:13]]</w:t>
      </w:r>
      <w:r>
        <w:rPr/>
        <w:t xml:space="preserve">“{{field-off:bible}} </w:t>
        <w:br/>
        <w:t>[[@BibleTOBIBLE:Mt 4:11]]</w:t>
      </w:r>
      <w:r>
        <w:rPr>
          <w:b/>
        </w:rPr>
        <w:t>11</w:t>
      </w:r>
      <w:r>
        <w:rPr/>
        <w:t xml:space="preserve"> {{field-on:bible}}Da verlies ihn der Teufel und es näherten sich Engel und umsorgten ihn.{{field-off:bible}} </w:t>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nahe.{{field-off:bible}} </w:t>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nach.{{field-off:bible}} </w:t>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228"/>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sie:„{{field-off:bible}} </w:t>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Aufrichtigkeit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 “{{field-off:bible}} </w:t>
      </w:r>
    </w:p>
    <w:p>
      <w:pPr>
        <w:pStyle w:val="Berschrift3"/>
        <w:rPr/>
      </w:pPr>
      <w:r>
        <w:rPr/>
        <w:t>[[@BibleTOBIBLE:Mt 6]]Kapitel 6</w:t>
      </w:r>
    </w:p>
    <w:p>
      <w:pPr>
        <w:pStyle w:val="Textkrper"/>
        <w:rPr/>
      </w:pPr>
      <w:r>
        <w:rPr/>
        <w:br/>
        <w:t>[[@BibleTOBIBLE:Mt 6:1]]</w:t>
      </w:r>
      <w:r>
        <w:rPr>
          <w:b/>
        </w:rPr>
        <w:t>1</w:t>
      </w:r>
      <w:r>
        <w:rPr/>
        <w:t xml:space="preserve"> {{field-on:bible}} </w:t>
      </w:r>
      <w:r>
        <w:rPr>
          <w:rStyle w:val="Funotenanker"/>
        </w:rPr>
        <w:footnoteReference w:customMarkFollows="1" w:id="229"/>
        <w:t>Status</w:t>
      </w:r>
      <w:r>
        <w:rPr/>
        <w:t xml:space="preserve"> {{field-off:bible}} </w:t>
        <w:br/>
        <w:t>[[@BibleTOBIBLE:Mt 6:9]]</w:t>
      </w:r>
      <w:r>
        <w:rPr>
          <w:b/>
        </w:rPr>
        <w:t>9</w:t>
      </w:r>
      <w:r>
        <w:rPr/>
        <w:t xml:space="preserve"> {{field-on:bible}} </w:t>
      </w:r>
      <w:r>
        <w:rPr>
          <w:rStyle w:val="Funotenanker"/>
        </w:rPr>
        <w:footnoteReference w:customMarkFollows="1" w:id="230"/>
        <w:t>Status</w:t>
      </w:r>
      <w:r>
        <w:rPr/>
        <w:t xml:space="preserve"> ''Ihr''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 </w:t>
      </w:r>
      <w:r>
        <w:rPr>
          <w:rStyle w:val="Funotenanker"/>
        </w:rPr>
        <w:footnoteReference w:customMarkFollows="1" w:id="231"/>
        <w:t>Status</w:t>
      </w:r>
      <w:r>
        <w:rPr/>
        <w:t xml:space="preserve"> {{field-off:bible}}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customMarkFollows="1" w:id="232"/>
        <w:t>Status</w:t>
      </w:r>
      <w:r>
        <w:rPr/>
        <w:t xml:space="preserve"> {{field-off:bible}}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customMarkFollows="1" w:id="233"/>
        <w:t>Status</w:t>
      </w:r>
      <w:r>
        <w:rPr/>
        <w:t xml:space="preserve"> {{field-off:bible}}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customMarkFollows="1" w:id="234"/>
        <w:t>Status</w:t>
      </w:r>
      <w:r>
        <w:rPr/>
        <w:t xml:space="preserve"> {{field-off:bible}}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235"/>
        <w:t>Status</w:t>
      </w:r>
      <w:r>
        <w:rPr/>
        <w:t xml:space="preserve"> {{field-off:bible}}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customMarkFollows="1" w:id="236"/>
        <w:t>Status</w:t>
      </w:r>
      <w:r>
        <w:rPr/>
        <w:t xml:space="preserve"> {{field-off:bible}} </w:t>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customMarkFollows="1" w:id="237"/>
        <w:t>Status</w:t>
      </w:r>
      <w:r>
        <w:rPr/>
        <w:t xml:space="preserve"> {{field-off:bible}}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customMarkFollows="1" w:id="238"/>
        <w:t>Status</w:t>
      </w:r>
      <w:r>
        <w:rPr/>
        <w:t xml:space="preserve"> {{field-off:bible}}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customMarkFollows="1" w:id="239"/>
        <w:t>Status</w:t>
      </w:r>
      <w:r>
        <w:rPr/>
        <w:t xml:space="preserve"> {{field-off:bible}}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240"/>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241"/>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242"/>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auszurupfen.{{field-off:bible}}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Textkrper"/>
        <w:rPr/>
      </w:pPr>
      <w:r>
        <w:rPr/>
        <w:t xml:space="preserve">((Jesus heilt am Sabbat)) </w:t>
        <w:br/>
        <w:br/>
        <w:t>[[@BibleTOBIBLE:Mk 3:1]]</w:t>
      </w:r>
      <w:r>
        <w:rPr>
          <w:b/>
        </w:rPr>
        <w:t>1</w:t>
      </w:r>
      <w:r>
        <w:rPr/>
        <w:t xml:space="preserve"> {{field-on:bible}} </w:t>
      </w:r>
      <w:r>
        <w:rPr>
          <w:rStyle w:val="Funotenanker"/>
        </w:rPr>
        <w:footnoteReference w:customMarkFollows="1" w:id="243"/>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((Jesus heilt am See Gennesaret)){{field-off:bible}} </w:t>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sei. ((Die Berufung der Apostel)){{field-off:bible}} </w:t>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((Jesus, seine Verwandten und die Schriftgelehrten)){{field-off:bible}} </w:t>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244"/>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245"/>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246"/>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247"/>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248"/>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Textkrper"/>
        <w:rPr/>
      </w:pPr>
      <w:r>
        <w:rPr/>
        <w:t xml:space="preserve">((Der Besessene von Gerasa)) </w:t>
        <w:br/>
        <w:br/>
        <w:t>[[@BibleTOBIBLE:Mk 5:1]]</w:t>
      </w:r>
      <w:r>
        <w:rPr>
          <w:b/>
        </w:rPr>
        <w:t>1</w:t>
      </w:r>
      <w:r>
        <w:rPr/>
        <w:t xml:space="preserve"> {{field-on:bible}} </w:t>
      </w:r>
      <w:r>
        <w:rPr>
          <w:rStyle w:val="Funotenanker"/>
        </w:rPr>
        <w:footnoteReference w:customMarkFollows="1" w:id="249"/>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250"/>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((Die blutflüssige Frau und das tote Mädchen((Die blutflüssige Frau und das tote Mädchen{{field-off:bible}} </w:t>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251"/>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252"/>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253"/>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Textkrper"/>
        <w:rPr/>
      </w:pPr>
      <w:r>
        <w:rPr/>
        <w:t xml:space="preserve">((Gottes Gebot und die Traditionen der Pharisäer)) </w:t>
        <w:br/>
        <w:br/>
        <w:t>[[@BibleTOBIBLE:Mk 7:1]]</w:t>
      </w:r>
      <w:r>
        <w:rPr>
          <w:b/>
        </w:rPr>
        <w:t>1</w:t>
      </w:r>
      <w:r>
        <w:rPr/>
        <w:t xml:space="preserve"> {{field-on:bible}} </w:t>
      </w:r>
      <w:r>
        <w:rPr>
          <w:rStyle w:val="Funotenanker"/>
        </w:rPr>
        <w:footnoteReference w:customMarkFollows="1" w:id="25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25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25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25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((Was wirklich unrein ist)){{field-off:bible}} </w:t>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{{field-on:bible}}/{{field-off:bible}} </w:t>
        <w:br/>
        <w:t>[[@BibleTOBIBLE:Mk 7:16]]</w:t>
      </w:r>
      <w:r>
        <w:rPr>
          <w:b/>
        </w:rPr>
        <w:t>16</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((Die gewitzte Heidin)){{field-off:bible}} </w:t>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{{field-on:bible}}/{{field-off:bible}} </w:t>
        <w:br/>
        <w:t>[[@BibleTOBIBLE:Mk 7:26]]</w:t>
      </w:r>
      <w:r>
        <w:rPr>
          <w:b/>
        </w:rPr>
        <w:t>26</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((Die Heilung des Taubstummen)){{field-off:bible}} </w:t>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25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25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26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26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26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263"/>
        <w:t>Status</w:t>
      </w:r>
      <w:r>
        <w:rPr/>
        <w:t xml:space="preserve"> {{field-off:bible}} </w:t>
        <w:br/>
        <w:t>[[@BibleTOBIBLE:Mk 12:13]]</w:t>
      </w:r>
      <w:r>
        <w:rPr>
          <w:b/>
        </w:rPr>
        <w:t>13</w:t>
      </w:r>
      <w:r>
        <w:rPr/>
        <w:t xml:space="preserve"> {{field-on:bible}} </w:t>
      </w:r>
      <w:r>
        <w:rPr>
          <w:rStyle w:val="Funotenanker"/>
        </w:rPr>
        <w:footnoteReference w:customMarkFollows="1" w:id="264"/>
        <w:t>Status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265"/>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266"/>
        <w:t>Status</w:t>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67"/>
        <w:t>Status</w:t>
      </w:r>
      <w:r>
        <w:rPr/>
        <w:t xml:space="preserve"> {{field-off:bible}}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68"/>
        <w:t>Status</w:t>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customMarkFollows="1" w:id="269"/>
        <w:t>Status</w:t>
      </w:r>
      <w:r>
        <w:rPr/>
        <w:t xml:space="preserve"> {{field-off:bible}} </w:t>
        <w:br/>
        <w:t>[[@BibleTOBIBLE:Lk 1:46]]</w:t>
      </w:r>
      <w:r>
        <w:rPr>
          <w:b/>
        </w:rPr>
        <w:t>46</w:t>
      </w:r>
      <w:r>
        <w:rPr/>
        <w:t xml:space="preserve"> {{field-on:bible}} </w:t>
      </w:r>
      <w:r>
        <w:rPr>
          <w:rStyle w:val="Funotenanker"/>
        </w:rPr>
        <w:footnoteReference w:customMarkFollows="1" w:id="270"/>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br/>
        <w:t>[[@BibleTOBIBLE:Lk 1:56]]</w:t>
      </w:r>
      <w:r>
        <w:rPr>
          <w:b/>
        </w:rPr>
        <w:t>56</w:t>
      </w:r>
      <w:r>
        <w:rPr/>
        <w:t xml:space="preserve"> {{field-on:bible}} </w:t>
      </w:r>
      <w:r>
        <w:rPr>
          <w:rStyle w:val="Funotenanker"/>
        </w:rPr>
        <w:footnoteReference w:customMarkFollows="1" w:id="271"/>
        <w:t>Status</w:t>
      </w:r>
      <w:r>
        <w:rPr/>
        <w:t xml:space="preserve"> {{field-off:bible}} </w:t>
        <w:br/>
        <w:t>[[@BibleTOBIBLE:Lk 1:80]]</w:t>
      </w:r>
      <w:r>
        <w:rPr>
          <w:b/>
        </w:rPr>
        <w:t>80</w:t>
      </w:r>
      <w:r>
        <w:rPr/>
        <w:t xml:space="preserve"> {{field-on:bible}}“{{field-off:bible}} </w:t>
      </w:r>
    </w:p>
    <w:p>
      <w:pPr>
        <w:pStyle w:val="Berschrift3"/>
        <w:rPr/>
      </w:pPr>
      <w:r>
        <w:rPr/>
        <w:t>[[@BibleTOBIBLE:Lk 2]]Kapitel 2</w:t>
      </w:r>
    </w:p>
    <w:p>
      <w:pPr>
        <w:pStyle w:val="Textkrper"/>
        <w:rPr/>
      </w:pPr>
      <w:r>
        <w:rPr/>
        <w:t xml:space="preserve">((Die Geburt Jesu)) </w:t>
        <w:br/>
        <w:br/>
        <w:t>[[@BibleTOBIBLE:Lk 2:1]]</w:t>
      </w:r>
      <w:r>
        <w:rPr>
          <w:b/>
        </w:rPr>
        <w:t>1</w:t>
      </w:r>
      <w:r>
        <w:rPr/>
        <w:t xml:space="preserve"> {{field-on:bible}} </w:t>
      </w:r>
      <w:r>
        <w:rPr>
          <w:rStyle w:val="Funotenanker"/>
        </w:rPr>
        <w:footnoteReference w:customMarkFollows="1" w:id="272"/>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273"/>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274"/>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75"/>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((Reaktion des Herodes)){{field-off:bible}} </w:t>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((Jesu Taufe)){{field-off:bible}} </w:t>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((Stammbaum)){{field-off:bible}} </w:t>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7]]Kapitel 7</w:t>
      </w:r>
    </w:p>
    <w:p>
      <w:pPr>
        <w:pStyle w:val="Textkrper"/>
        <w:rPr/>
      </w:pPr>
      <w:r>
        <w:rPr/>
        <w:br/>
        <w:t>[[@BibleTOBIBLE:Lk 7:1]]</w:t>
      </w:r>
      <w:r>
        <w:rPr>
          <w:b/>
        </w:rPr>
        <w:t>1</w:t>
      </w:r>
      <w:r>
        <w:rPr/>
        <w:t xml:space="preserve"> {{field-on:bible}} </w:t>
      </w:r>
      <w:r>
        <w:rPr>
          <w:rStyle w:val="Funotenanker"/>
        </w:rPr>
        <w:footnoteReference w:customMarkFollows="1" w:id="276"/>
        <w:t>Status</w:t>
      </w:r>
      <w:r>
        <w:rPr/>
        <w:t xml:space="preserve"> {{field-off:bible}} </w:t>
      </w:r>
    </w:p>
    <w:p>
      <w:pPr>
        <w:pStyle w:val="Berschrift3"/>
        <w:rPr/>
      </w:pPr>
      <w:r>
        <w:rPr/>
        <w:t>[[@BibleTOBIBLE:Lk 10]]Kapitel 10</w:t>
      </w:r>
    </w:p>
    <w:p>
      <w:pPr>
        <w:pStyle w:val="Textkrper"/>
        <w:rPr/>
      </w:pPr>
      <w:r>
        <w:rPr/>
        <w:br/>
        <w:t>[[@BibleTOBIBLE:Lk 10:1]]</w:t>
      </w:r>
      <w:r>
        <w:rPr>
          <w:b/>
        </w:rPr>
        <w:t>1</w:t>
      </w:r>
      <w:r>
        <w:rPr/>
        <w:t xml:space="preserve"> {{field-on:bible}} </w:t>
      </w:r>
      <w:r>
        <w:rPr>
          <w:rStyle w:val="Funotenanker"/>
        </w:rPr>
        <w:footnoteReference w:customMarkFollows="1" w:id="277"/>
        <w:t>Status</w:t>
      </w:r>
      <w:r>
        <w:rPr/>
        <w:t xml:space="preserve"> {{field-off:bible}}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customMarkFollows="1" w:id="278"/>
        <w:t>Status</w:t>
      </w:r>
      <w:r>
        <w:rPr/>
        <w:t xml:space="preserve"> {{field-off:bible}}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customMarkFollows="1" w:id="279"/>
        <w:t>Status</w:t>
      </w:r>
      <w:r>
        <w:rPr/>
        <w:t xml:space="preserve"> {{field-off:bible}}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customMarkFollows="1" w:id="280"/>
        <w:t>Status</w:t>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customMarkFollows="1" w:id="281"/>
        <w:t>Status</w:t>
      </w:r>
      <w:r>
        <w:rPr/>
        <w:t xml:space="preserve"> {{field-off:bible}} </w:t>
      </w:r>
    </w:p>
    <w:p>
      <w:pPr>
        <w:pStyle w:val="Berschrift3"/>
        <w:rPr/>
      </w:pPr>
      <w:r>
        <w:rPr/>
        <w:t>[[@BibleTOBIBLE:Lk 20]]Kapitel 20</w:t>
      </w:r>
    </w:p>
    <w:p>
      <w:pPr>
        <w:pStyle w:val="Textkrper"/>
        <w:rPr/>
      </w:pPr>
      <w:r>
        <w:rPr/>
        <w:br/>
        <w:t>[[@BibleTOBIBLE:Lk 20:1]]</w:t>
      </w:r>
      <w:r>
        <w:rPr>
          <w:b/>
        </w:rPr>
        <w:t>1</w:t>
      </w:r>
      <w:r>
        <w:rPr/>
        <w:t xml:space="preserve"> {{field-on:bible}} </w:t>
      </w:r>
      <w:r>
        <w:rPr>
          <w:rStyle w:val="Funotenanker"/>
        </w:rPr>
        <w:footnoteReference w:customMarkFollows="1" w:id="282"/>
        <w:t>Status</w:t>
      </w:r>
      <w:r>
        <w:rPr/>
        <w:t xml:space="preserve"> {{field-off:bible}}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customMarkFollows="1" w:id="283"/>
        <w:t>Status</w:t>
      </w:r>
      <w:r>
        <w:rPr/>
        <w:t xml:space="preserve"> {{field-off:bible}}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customMarkFollows="1" w:id="284"/>
        <w:t>Status</w:t>
      </w:r>
      <w:r>
        <w:rPr/>
        <w:t xml:space="preserve"> {{field-off:bible}}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customMarkFollows="1" w:id="285"/>
        <w:t>Status</w:t>
      </w:r>
      <w:r>
        <w:rPr/>
        <w:t xml:space="preserve"> {{field-off:bible}}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286"/>
        <w:t>Status</w:t>
      </w:r>
      <w:r>
        <w:rPr/>
        <w:t xml:space="preserve"> Einer von den Pharisäern und führenden Juden</w:t>
      </w:r>
      <w:r>
        <w:rPr>
          <w:rStyle w:val="Funotenanker"/>
        </w:rPr>
        <w:footnoteReference w:customMarkFollows="1" w:id="287"/>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customMarkFollows="1" w:id="288"/>
        <w:t>Status</w:t>
      </w:r>
      <w:r>
        <w:rPr/>
        <w:t xml:space="preserve"> {{field-off:bible}}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customMarkFollows="1" w:id="289"/>
        <w:t>Status</w:t>
      </w:r>
      <w:r>
        <w:rPr/>
        <w:t xml:space="preserve"> {{field-off:bible}}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customMarkFollows="1" w:id="290"/>
        <w:t>Status</w:t>
      </w:r>
      <w:r>
        <w:rPr/>
        <w:t xml:space="preserve"> {{field-off:bible}}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291"/>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customMarkFollows="1" w:id="292"/>
        <w:t>Status</w:t>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customMarkFollows="1" w:id="293"/>
        <w:t>Status</w:t>
      </w:r>
      <w:r>
        <w:rPr/>
        <w:t xml:space="preserve"> {{field-off:bible}}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customMarkFollows="1" w:id="294"/>
        <w:t>Status</w:t>
      </w:r>
      <w:r>
        <w:rPr/>
        <w:t xml:space="preserve"> {{field-off:bible}}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customMarkFollows="1" w:id="295"/>
        <w:t>Status</w:t>
      </w:r>
      <w:r>
        <w:rPr/>
        <w:t xml:space="preserve"> {{field-off:bible}}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customMarkFollows="1" w:id="296"/>
        <w:t>Status</w:t>
      </w:r>
      <w:r>
        <w:rPr/>
        <w:t xml:space="preserve"> {{field-off:bible}}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customMarkFollows="1" w:id="297"/>
        <w:t>Status</w:t>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customMarkFollows="1" w:id="298"/>
        <w:t>Status</w:t>
      </w:r>
      <w:r>
        <w:rPr/>
        <w:t xml:space="preserve"> {{field-off:bible}}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customMarkFollows="1" w:id="299"/>
        <w:t>Status</w:t>
      </w:r>
      <w:r>
        <w:rPr/>
        <w:t xml:space="preserve"> {{field-off:bible}}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300"/>
        <w:t>Status</w:t>
      </w:r>
      <w:r>
        <w:rPr/>
        <w:t xml:space="preserve"> {{field-off:bible}}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customMarkFollows="1" w:id="301"/>
        <w:t>Status</w:t>
      </w:r>
      <w:r>
        <w:rPr/>
        <w:t xml:space="preserve"> {{field-off:bible}}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customMarkFollows="1" w:id="302"/>
        <w:t>Status</w:t>
      </w:r>
      <w:r>
        <w:rPr/>
        <w:t xml:space="preserve"> {{field-off:bible}}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customMarkFollows="1" w:id="303"/>
        <w:t>Status</w:t>
      </w:r>
      <w:r>
        <w:rPr/>
        <w:t xml:space="preserve"> {{field-off:bible}}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customMarkFollows="1" w:id="304"/>
        <w:t>Status</w:t>
      </w:r>
      <w:r>
        <w:rPr/>
        <w:t xml:space="preserve"> {{field-off:bible}}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customMarkFollows="1" w:id="305"/>
        <w:t>Status</w:t>
      </w:r>
      <w:r>
        <w:rPr/>
        <w:t xml:space="preserve"> {{field-off:bible}}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customMarkFollows="1" w:id="306"/>
        <w:t>Status</w:t>
      </w:r>
      <w:r>
        <w:rPr/>
        <w:t xml:space="preserve"> {{field-off:bible}}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customMarkFollows="1" w:id="307"/>
        <w:t>Status</w:t>
      </w:r>
      <w:r>
        <w:rPr/>
        <w:t xml:space="preserve"> {{field-off:bible}} </w:t>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customMarkFollows="1" w:id="308"/>
        <w:t>Status</w:t>
      </w:r>
      <w:r>
        <w:rPr/>
        <w:t xml:space="preserve"> {{field-off:bible}}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customMarkFollows="1" w:id="309"/>
        <w:t>Status</w:t>
      </w:r>
      <w:r>
        <w:rPr/>
        <w:t xml:space="preserve"> {{field-off:bible}} </w:t>
      </w:r>
    </w:p>
    <w:p>
      <w:pPr>
        <w:pStyle w:val="Berschrift3"/>
        <w:rPr/>
      </w:pPr>
      <w:r>
        <w:rPr/>
        <w:t>[[@BibleTOBIBLE:Ro 9]]Kapitel 9</w:t>
      </w:r>
    </w:p>
    <w:p>
      <w:pPr>
        <w:pStyle w:val="Textkrper"/>
        <w:rPr/>
      </w:pPr>
      <w:r>
        <w:rPr/>
        <w:br/>
        <w:t>[[@BibleTOBIBLE:Ro 9:1]]</w:t>
      </w:r>
      <w:r>
        <w:rPr>
          <w:b/>
        </w:rPr>
        <w:t>1</w:t>
      </w:r>
      <w:r>
        <w:rPr/>
        <w:t xml:space="preserve"> {{field-on:bible}} </w:t>
      </w:r>
      <w:r>
        <w:rPr>
          <w:rStyle w:val="Funotenanker"/>
        </w:rPr>
        <w:footnoteReference w:customMarkFollows="1" w:id="310"/>
        <w:t>Status</w:t>
      </w:r>
      <w:r>
        <w:rPr/>
        <w:t xml:space="preserve"> {{field-off:bible}}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customMarkFollows="1" w:id="311"/>
        <w:t>Status</w:t>
      </w:r>
      <w:r>
        <w:rPr/>
        <w:t xml:space="preserve"> {{field-off:bible}} </w:t>
        <w:br/>
        <w:t>[[@BibleTOBIBLE:Ro 12:21]]</w:t>
      </w:r>
      <w:r>
        <w:rPr>
          <w:b/>
        </w:rPr>
        <w:t>21</w:t>
      </w:r>
      <w:r>
        <w:rPr/>
        <w:t xml:space="preserve"> {{field-on:bible}} </w:t>
      </w:r>
      <w:r>
        <w:rPr>
          <w:rStyle w:val="Funotenanker"/>
        </w:rPr>
        <w:footnoteReference w:customMarkFollows="1" w:id="312"/>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customMarkFollows="1" w:id="313"/>
        <w:t>Status</w:t>
      </w:r>
      <w:r>
        <w:rPr/>
        <w:t xml:space="preserve"> {{field-off:bible}}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customMarkFollows="1" w:id="314"/>
        <w:t>Status</w:t>
      </w:r>
      <w:r>
        <w:rPr/>
        <w:t xml:space="preserve"> {{field-off:bible}}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customMarkFollows="1" w:id="315"/>
        <w:t>Status</w:t>
      </w:r>
      <w:r>
        <w:rPr/>
        <w:t xml:space="preserve"> {{field-off:bible}}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customMarkFollows="1" w:id="316"/>
        <w:t>Status</w:t>
      </w:r>
      <w:r>
        <w:rPr/>
        <w:t xml:space="preserve"> {{field-off:bible}}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317"/>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customMarkFollows="1" w:id="318"/>
        <w:t>Status</w:t>
      </w:r>
      <w:r>
        <w:rPr/>
        <w:t xml:space="preserve"> {{field-off:bible}} </w:t>
        <w:br/>
        <w:t>[[@BibleTOBIBLE:2Co 2:14]]</w:t>
      </w:r>
      <w:r>
        <w:rPr>
          <w:b/>
        </w:rPr>
        <w:t>14</w:t>
      </w:r>
      <w:r>
        <w:rPr/>
        <w:t xml:space="preserve"> {{field-on:bible}} </w:t>
      </w:r>
      <w:r>
        <w:rPr>
          <w:rStyle w:val="Funotenanker"/>
        </w:rPr>
        <w:footnoteReference w:customMarkFollows="1" w:id="319"/>
        <w:t>Status</w:t>
      </w:r>
      <w:r>
        <w:rPr/>
        <w:t xml:space="preserve"> {{field-off:bible}}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customMarkFollows="1" w:id="320"/>
        <w:t>Status</w:t>
      </w:r>
      <w:r>
        <w:rPr/>
        <w:t xml:space="preserve"> {{field-off:bible}}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321"/>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br/>
        <w:t>[[@BibleTOBIBLE:Ga 1:4]]</w:t>
      </w:r>
      <w:r>
        <w:rPr>
          <w:b/>
        </w:rPr>
        <w:t>4</w:t>
      </w:r>
      <w:r>
        <w:rPr/>
        <w:t xml:space="preserve"> {{field-on:bible}} </w:t>
      </w:r>
      <w:r>
        <w:rPr>
          <w:rStyle w:val="Funotenanker"/>
        </w:rPr>
        <w:footnoteReference w:customMarkFollows="1" w:id="322"/>
        <w:t>Status</w:t>
      </w:r>
      <w:r>
        <w:rPr/>
        <w:t xml:space="preserve"> {{field-off:bible}}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customMarkFollows="1" w:id="323"/>
        <w:t>Status</w:t>
      </w:r>
      <w:r>
        <w:rPr/>
        <w:t xml:space="preserve"> {{field-off:bible}}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324"/>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customMarkFollows="1" w:id="325"/>
        <w:t>Status</w:t>
      </w:r>
      <w:r>
        <w:rPr/>
        <w:t xml:space="preserve"> {{field-off:bible}}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customMarkFollows="1" w:id="326"/>
        <w:t>Status</w:t>
      </w:r>
      <w:r>
        <w:rPr/>
        <w:t xml:space="preserve"> {{field-off:bible}}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customMarkFollows="1" w:id="327"/>
        <w:t>Status</w:t>
      </w:r>
      <w:r>
        <w:rPr/>
        <w:t xml:space="preserve"> {{field-off:bible}} </w:t>
      </w:r>
    </w:p>
    <w:p>
      <w:pPr>
        <w:pStyle w:val="Berschrift2"/>
        <w:rPr/>
      </w:pPr>
      <w:r>
        <w:rPr/>
        <w:t>[[@BibleTOBIBLE:Eph]]Epheser</w:t>
      </w:r>
    </w:p>
    <w:p>
      <w:pPr>
        <w:pStyle w:val="Berschrift3"/>
        <w:rPr/>
      </w:pPr>
      <w:r>
        <w:rPr/>
        <w:t>[[@BibleTOBIBLE:Eph 1]]Kapitel 1</w:t>
      </w:r>
    </w:p>
    <w:p>
      <w:pPr>
        <w:pStyle w:val="Textkrper"/>
        <w:rPr/>
      </w:pPr>
      <w:r>
        <w:rPr/>
        <w:br/>
        <w:t>[[@BibleTOBIBLE:Eph 1:1]]</w:t>
      </w:r>
      <w:r>
        <w:rPr>
          <w:b/>
        </w:rPr>
        <w:t>1</w:t>
      </w:r>
      <w:r>
        <w:rPr/>
        <w:t xml:space="preserve"> {{field-on:bible}} </w:t>
      </w:r>
      <w:r>
        <w:rPr>
          <w:rStyle w:val="Funotenanker"/>
        </w:rPr>
        <w:footnoteReference w:customMarkFollows="1" w:id="328"/>
        <w:t>Status</w:t>
      </w:r>
      <w:r>
        <w:rPr/>
        <w:t xml:space="preserve"> Paulus, (ein) Apostel von Christus (des Messias) Jesus nach (durch) dem Willen Gottes, ([schreibt]) [an] die Heiligen, die in Ephesus sind, {und} die Gläubigen (Treuen) in (durch, an) Christus Jesus.{{field-off:bible}} </w:t>
        <w:br/>
        <w:t>[[@BibleTOBIBLE:Eph 1:2]]</w:t>
      </w:r>
      <w:r>
        <w:rPr>
          <w:b/>
        </w:rPr>
        <w:t>2</w:t>
      </w:r>
      <w:r>
        <w:rPr/>
        <w:t xml:space="preserve"> {{field-on:bible}}[Ich wünsche] euch Gnade und Frieden von Gott, unserem Vater und (dem) Herrn Jesus Christus.{{field-off:bible}} </w:t>
        <w:br/>
        <w:t>[[@BibleTOBIBLE:Eph 1:3]]</w:t>
      </w:r>
      <w:r>
        <w:rPr>
          <w:b/>
        </w:rPr>
        <w:t>3</w:t>
      </w:r>
      <w:r>
        <w:rPr/>
        <w:t xml:space="preserve"> {{field-on:bible}}Gelobt sei der Gott und Vater unseres Herrn Jesus Christus,</w:t>
      </w:r>
      <w:r>
        <w:rPr>
          <w:position w:val="8"/>
          <w:sz w:val="19"/>
        </w:rPr>
        <w:t>[[ ℘ &gt;&gt; BibleTOBIBLE:Col 1:3]]</w:t>
      </w:r>
      <w:r>
        <w:rPr/>
        <w:t xml:space="preserve"> der uns mit allem geistlichen Segen gesegnet hat, der für uns durch Christus in den himmlischen [Welten bereit gestellt ist].{{field-off:bible}} </w:t>
        <w:br/>
        <w:t>[[@BibleTOBIBLE:Eph 1:4]]</w:t>
      </w:r>
      <w:r>
        <w:rPr>
          <w:b/>
        </w:rPr>
        <w:t>4</w:t>
      </w:r>
      <w:r>
        <w:rPr/>
        <w:t xml:space="preserve"> {{field-on:bible}}In gleicher Weise erwählte er uns auch durch ihn [=in Christus] vor Anfang der Welt dazu, dass wir aus Liebe heilig und tadellos vor ihm [, Gott leben],{{field-off:bible}} </w:t>
        <w:br/>
        <w:t>[[@BibleTOBIBLE:Eph 1:5]]</w:t>
      </w:r>
      <w:r>
        <w:rPr>
          <w:b/>
        </w:rPr>
        <w:t>5</w:t>
      </w:r>
      <w:r>
        <w:rPr/>
        <w:t xml:space="preserve"> {{field-on:bible}}[und er] bestimmte im Voraus, dass wir [uns] in dem Stand von Söhnen [Gottes befinden sollten], [und zwar] durch Jesus Christus für ihn [,Gott]. [Dies geschah] nach seinem Willen, wie es ihm gefiel</w:t>
      </w:r>
      <w:r>
        <w:rPr>
          <w:rStyle w:val="Funotenanker"/>
        </w:rPr>
        <w:footnoteReference w:customMarkFollows="1" w:id="329"/>
        <w:t>a</w:t>
      </w:r>
      <w:r>
        <w:rPr/>
        <w:t xml:space="preserve">,{{field-off:bible}} </w:t>
        <w:br/>
        <w:t>[[@BibleTOBIBLE:Eph 1:6]]</w:t>
      </w:r>
      <w:r>
        <w:rPr>
          <w:b/>
        </w:rPr>
        <w:t>6</w:t>
      </w:r>
      <w:r>
        <w:rPr/>
        <w:t xml:space="preserve"> {{field-on:bible}}[und es geschah, damit] die Herrlichkeit seiner Gnade, mit der er uns durch den geliebten [Sohn] gesegnet hat, gelobt werde</w:t>
      </w:r>
      <w:r>
        <w:rPr>
          <w:rStyle w:val="Funotenanker"/>
        </w:rPr>
        <w:footnoteReference w:customMarkFollows="1" w:id="330"/>
        <w:t>b</w:t>
      </w:r>
      <w:r>
        <w:rPr/>
        <w:t xml:space="preserve">.{{field-off:bible}} </w:t>
        <w:br/>
        <w:t>[[@BibleTOBIBLE:Eph 1:7]]</w:t>
      </w:r>
      <w:r>
        <w:rPr>
          <w:b/>
        </w:rPr>
        <w:t>7</w:t>
      </w:r>
      <w:r>
        <w:rPr/>
        <w:t xml:space="preserve"> {{field-on:bible}}In ihm [,dem Sohn] haben wir die Erlösung durch sein Blut, die Vergebung der Vergehen (Sünden) nach dem Reichtum (Fülle) seiner Gnade,{{field-off:bible}} </w:t>
        <w:br/>
        <w:t>[[@BibleTOBIBLE:Eph 1:8]]</w:t>
      </w:r>
      <w:r>
        <w:rPr>
          <w:b/>
        </w:rPr>
        <w:t>8</w:t>
      </w:r>
      <w:r>
        <w:rPr/>
        <w:t xml:space="preserve"> {{field-on:bible}}die er uns im Überfluss, mit aller Weisheit und Besonnenheit, gab.{{field-off:bible}} </w:t>
        <w:br/>
        <w:t>[[@BibleTOBIBLE:Eph 1:9]]</w:t>
      </w:r>
      <w:r>
        <w:rPr>
          <w:b/>
        </w:rPr>
        <w:t>9</w:t>
      </w:r>
      <w:r>
        <w:rPr/>
        <w:t xml:space="preserve"> {{field-on:bible}}Er tat uns das Geheimnis seines Willens kund, wie es ihm gefiel. [Auf diesen Willen hatte er sich] zuvor in ihm [, Christus] festgelegt</w:t>
      </w:r>
      <w:r>
        <w:rPr>
          <w:rStyle w:val="Funotenanker"/>
        </w:rPr>
        <w:footnoteReference w:customMarkFollows="1" w:id="331"/>
        <w:t>c</w:t>
      </w:r>
      <w:r>
        <w:rPr/>
        <w:t xml:space="preserve">,{{field-off:bible}} </w:t>
        <w:br/>
        <w:t>[[@BibleTOBIBLE:Eph 1:10]]</w:t>
      </w:r>
      <w:r>
        <w:rPr>
          <w:b/>
        </w:rPr>
        <w:t>10</w:t>
      </w:r>
      <w:r>
        <w:rPr/>
        <w:t xml:space="preserve"> {{field-on:bible}}[und er tat dies] mit Blick auf den Heilsplan zum Ende der Zeit</w:t>
      </w:r>
      <w:r>
        <w:rPr>
          <w:rStyle w:val="Funotenanker"/>
        </w:rPr>
        <w:footnoteReference w:customMarkFollows="1" w:id="332"/>
        <w:t>d</w:t>
      </w:r>
      <w:r>
        <w:rPr/>
        <w:t xml:space="preserve">, um in dem Christus alles zu bündeln, was im Himmel und auf Erden ist, [alles] in ihm.{{field-off:bible}} </w:t>
        <w:br/>
        <w:t>[[@BibleTOBIBLE:Eph 1:11]]</w:t>
      </w:r>
      <w:r>
        <w:rPr>
          <w:b/>
        </w:rPr>
        <w:t>11</w:t>
      </w:r>
      <w:r>
        <w:rPr/>
        <w:t xml:space="preserve"> {{field-on:bible}}In ihm [,dem Christus] wurden wir auch auserwählt, im Voraus bestimmt nach dem Vorsatz dessen, der alles bewirkt, nach seinem willentlichen Entschluss</w:t>
      </w:r>
      <w:r>
        <w:rPr>
          <w:rStyle w:val="Funotenanker"/>
        </w:rPr>
        <w:footnoteReference w:customMarkFollows="1" w:id="333"/>
        <w:t>e</w:t>
      </w:r>
      <w:r>
        <w:rPr/>
        <w:t xml:space="preserve">,{{field-off:bible}} </w:t>
        <w:br/>
        <w:t>[[@BibleTOBIBLE:Eph 1:12]]</w:t>
      </w:r>
      <w:r>
        <w:rPr>
          <w:b/>
        </w:rPr>
        <w:t>12</w:t>
      </w:r>
      <w:r>
        <w:rPr/>
        <w:t xml:space="preserve"> {{field-on:bible}}damit wir, die wir zuvor auf den Christus gehofft haben, seine Herrlichkeit loben</w:t>
      </w:r>
      <w:r>
        <w:rPr>
          <w:rStyle w:val="Funotenanker"/>
        </w:rPr>
        <w:footnoteReference w:customMarkFollows="1" w:id="334"/>
        <w:t>f</w:t>
      </w:r>
      <w:r>
        <w:rPr/>
        <w:t xml:space="preserve">.{{field-off:bible}} </w:t>
        <w:br/>
        <w:t>[[@BibleTOBIBLE:Eph 1:13]]</w:t>
      </w:r>
      <w:r>
        <w:rPr>
          <w:b/>
        </w:rPr>
        <w:t>13</w:t>
      </w:r>
      <w:r>
        <w:rPr/>
        <w:t xml:space="preserve"> {{field-on:bible}}Durch ihn habt ihr das Wort der Wahrheit, das Evangelium von eurer Rettung, gehört, durch ihn wurdet ihr auch gläubig und mit dem Heiligen Geist versiegelt, den er [zu geben] versprochen hatte.</w:t>
      </w:r>
      <w:r>
        <w:rPr>
          <w:rStyle w:val="Funotenanker"/>
        </w:rPr>
        <w:footnoteReference w:customMarkFollows="1" w:id="335"/>
        <w:t>g</w:t>
      </w:r>
      <w:r>
        <w:rPr/>
        <w:t xml:space="preserve"> {{field-off:bible}} </w:t>
        <w:br/>
        <w:t>[[@BibleTOBIBLE:Eph 1:14]]</w:t>
      </w:r>
      <w:r>
        <w:rPr>
          <w:b/>
        </w:rPr>
        <w:t>14</w:t>
      </w:r>
      <w:r>
        <w:rPr/>
        <w:t xml:space="preserve"> {{field-on:bible}}Dieser [Geist] ist ein Vorschuss auf eueren Erbteil, auf den Erwerb eures [zukünftigen] Besitzes, zum Lob seiner Herrlichkeit.{{field-off:bible}} </w:t>
        <w:br/>
        <w:t>[[@BibleTOBIBLE:Eph 1:15]]</w:t>
      </w:r>
      <w:r>
        <w:rPr>
          <w:b/>
        </w:rPr>
        <w:t>15</w:t>
      </w:r>
      <w:r>
        <w:rPr/>
        <w:t xml:space="preserve"> {{field-on:bible}}Deshalb höre ich auch nicht auf, für euch in meinen Gebeten zu danken, wann immer ich eurer gedenke, da ich von eurem Glauben an den Herrn Jesus und der Liebe höre, die ihr zu allen Heiligen habt,</w:t>
      </w:r>
      <w:r>
        <w:rPr>
          <w:rStyle w:val="Funotenanker"/>
        </w:rPr>
        <w:footnoteReference w:customMarkFollows="1" w:id="336"/>
        <w:t>h</w:t>
      </w:r>
      <w:r>
        <w:rPr/>
        <w:t xml:space="preserve"> {{field-off:bible}} </w:t>
        <w:br/>
        <w:t>[[@BibleTOBIBLE:Eph 1:17]]</w:t>
      </w:r>
      <w:r>
        <w:rPr>
          <w:b/>
        </w:rPr>
        <w:t>17</w:t>
      </w:r>
      <w:r>
        <w:rPr/>
        <w:t xml:space="preserve"> {{field-on:bible}}[Ich bete,] dass der Gott unseres Herrn Jesus Christus, der Vater der Herrlichkeit (Ehre), euch [den] Geist der Weisheit und der Offenbarung gebe durch die Erkenntnis, die von ihm kommt</w:t>
      </w:r>
      <w:r>
        <w:rPr>
          <w:rStyle w:val="Funotenanker"/>
        </w:rPr>
        <w:footnoteReference w:customMarkFollows="1" w:id="337"/>
        <w:t>i</w:t>
      </w:r>
      <w:r>
        <w:rPr/>
        <w:t xml:space="preserve">,{{field-off:bible}} </w:t>
        <w:br/>
        <w:t>[[@BibleTOBIBLE:Eph 1:18]]</w:t>
      </w:r>
      <w:r>
        <w:rPr>
          <w:b/>
        </w:rPr>
        <w:t>18</w:t>
      </w:r>
      <w:r>
        <w:rPr/>
        <w:t xml:space="preserve"> {{field-on:bible}}[und dass ihr, weil] die Augen eures Herzens erleuchtet [sind], wisst, welche Hoffnung die Berufung, die er ausspricht, [beinhaltet]</w:t>
      </w:r>
      <w:r>
        <w:rPr>
          <w:rStyle w:val="Funotenanker"/>
        </w:rPr>
        <w:footnoteReference w:customMarkFollows="1" w:id="338"/>
        <w:t>j</w:t>
      </w:r>
      <w:r>
        <w:rPr/>
        <w:t>, welchen Reichtum sein herrliches Erbe</w:t>
      </w:r>
      <w:r>
        <w:rPr>
          <w:rStyle w:val="Funotenanker"/>
        </w:rPr>
        <w:footnoteReference w:customMarkFollows="1" w:id="339"/>
        <w:t>k</w:t>
      </w:r>
      <w:r>
        <w:rPr/>
        <w:t xml:space="preserve">für die Heiligen </w:t>
      </w:r>
      <w:r>
        <w:rPr>
          <w:rStyle w:val="Funotenanker"/>
        </w:rPr>
        <w:footnoteReference w:customMarkFollows="1" w:id="340"/>
        <w:t>l</w:t>
      </w:r>
      <w:r>
        <w:rPr/>
        <w:t xml:space="preserve"> [bedeutet],{{field-off:bible}} </w:t>
        <w:br/>
        <w:t>[[@BibleTOBIBLE:Eph 1:19]]</w:t>
      </w:r>
      <w:r>
        <w:rPr>
          <w:b/>
        </w:rPr>
        <w:t>19</w:t>
      </w:r>
      <w:r>
        <w:rPr/>
        <w:t xml:space="preserve"> {{field-on:bible}}und wie sich seine</w:t>
      </w:r>
      <w:r>
        <w:rPr>
          <w:rStyle w:val="Funotenanker"/>
        </w:rPr>
        <w:footnoteReference w:customMarkFollows="1" w:id="341"/>
        <w:t>m</w:t>
      </w:r>
      <w:r>
        <w:rPr/>
        <w:t xml:space="preserve"> überragend große Macht</w:t>
      </w:r>
      <w:r>
        <w:rPr>
          <w:rStyle w:val="Funotenanker"/>
        </w:rPr>
        <w:footnoteReference w:customMarkFollows="1" w:id="342"/>
        <w:t>n</w:t>
      </w:r>
      <w:r>
        <w:rPr/>
        <w:t xml:space="preserve"> in uns, den Gläubigen</w:t>
      </w:r>
      <w:r>
        <w:rPr>
          <w:rStyle w:val="Funotenanker"/>
        </w:rPr>
        <w:footnoteReference w:customMarkFollows="1" w:id="343"/>
        <w:t>o</w:t>
      </w:r>
      <w:r>
        <w:rPr/>
        <w:t xml:space="preserve"> gemäß seines übernatürlichen Eingreifens</w:t>
      </w:r>
      <w:r>
        <w:rPr>
          <w:rStyle w:val="Funotenanker"/>
        </w:rPr>
        <w:footnoteReference w:customMarkFollows="1" w:id="344"/>
        <w:t>p</w:t>
      </w:r>
      <w:r>
        <w:rPr/>
        <w:t xml:space="preserve"> in Kraft und Stärke [auswirkt]</w:t>
      </w:r>
      <w:r>
        <w:rPr>
          <w:rStyle w:val="Funotenanker"/>
        </w:rPr>
        <w:footnoteReference w:customMarkFollows="1" w:id="345"/>
        <w:t>q</w:t>
      </w:r>
      <w:r>
        <w:rPr/>
        <w:t xml:space="preserve">[auswirkt].{{field-off:bible}} </w:t>
        <w:br/>
        <w:t>[[@BibleTOBIBLE:Eph 1:20]]</w:t>
      </w:r>
      <w:r>
        <w:rPr>
          <w:b/>
        </w:rPr>
        <w:t>20</w:t>
      </w:r>
      <w:r>
        <w:rPr/>
        <w:t xml:space="preserve"> {{field-on:bible}}Diese(s übernatürliche Eingreifen) wirkte in dem Christus, und [so] hat er ihn von den Toten auferweckt und ihn zu seiner Rechten im Himmel</w:t>
      </w:r>
      <w:r>
        <w:rPr>
          <w:rStyle w:val="Funotenanker"/>
        </w:rPr>
        <w:footnoteReference w:customMarkFollows="1" w:id="346"/>
        <w:t>r</w:t>
      </w:r>
      <w:r>
        <w:rPr/>
        <w:t xml:space="preserve"> gesetzt,{{field-off:bible}} </w:t>
        <w:br/>
        <w:t>[[@BibleTOBIBLE:Eph 1:21]]</w:t>
      </w:r>
      <w:r>
        <w:rPr>
          <w:b/>
        </w:rPr>
        <w:t>21</w:t>
      </w:r>
      <w:r>
        <w:rPr/>
        <w:t xml:space="preserve"> {{field-on:bible}}[und er thront] über jeder Führung und Macht und Kraft und Herrschaft und [über] jedem Namen, den es gibt</w:t>
      </w:r>
      <w:r>
        <w:rPr>
          <w:rStyle w:val="Funotenanker"/>
        </w:rPr>
        <w:footnoteReference w:customMarkFollows="1" w:id="347"/>
        <w:t>s</w:t>
      </w:r>
      <w:r>
        <w:rPr/>
        <w:t xml:space="preserve"> [gesetzt],[und das gilt] nicht nur für dieses, sondern auch für das kommende Zeitalter.{{field-off:bible}} </w:t>
        <w:br/>
        <w:t>[[@BibleTOBIBLE:Eph 1:22]]</w:t>
      </w:r>
      <w:r>
        <w:rPr>
          <w:b/>
        </w:rPr>
        <w:t>22</w:t>
      </w:r>
      <w:r>
        <w:rPr/>
        <w:t xml:space="preserve"> {{field-on:bible}}Und er [,Gott]hat alles seinen Füßen unterworfen und ihn der Gemeinde als Haupt über alles gegeben.{{field-off:bible}} </w:t>
        <w:br/>
        <w:t>[[@BibleTOBIBLE:Eph 1:23]]</w:t>
      </w:r>
      <w:r>
        <w:rPr>
          <w:b/>
        </w:rPr>
        <w:t>23</w:t>
      </w:r>
      <w:r>
        <w:rPr/>
        <w:t xml:space="preserve"> {{field-on:bible}}Diese [Gemeinde] ist</w:t>
      </w:r>
      <w:r>
        <w:rPr>
          <w:rStyle w:val="Funotenanker"/>
        </w:rPr>
        <w:footnoteReference w:customMarkFollows="1" w:id="348"/>
        <w:t>t</w:t>
      </w:r>
      <w:r>
        <w:rPr/>
        <w:t xml:space="preserve"> sein Körper</w:t>
      </w:r>
      <w:r>
        <w:rPr>
          <w:rStyle w:val="Funotenanker"/>
        </w:rPr>
        <w:footnoteReference w:customMarkFollows="1" w:id="349"/>
        <w:t>u</w:t>
      </w:r>
      <w:r>
        <w:rPr/>
        <w:t xml:space="preserve">, [sie ist] die Fülle desjenigen, der alles in allem ausfüllt.{{field-off:bible}} </w:t>
      </w:r>
    </w:p>
    <w:p>
      <w:pPr>
        <w:pStyle w:val="Berschrift3"/>
        <w:rPr/>
      </w:pPr>
      <w:r>
        <w:rPr/>
        <w:t>[[@BibleTOBIBLE:Eph 2]]Kapitel 2</w:t>
      </w:r>
    </w:p>
    <w:p>
      <w:pPr>
        <w:pStyle w:val="Textkrper"/>
        <w:rPr/>
      </w:pPr>
      <w:r>
        <w:rPr/>
        <w:br/>
        <w:t>[[@BibleTOBIBLE:Eph 2:1]]</w:t>
      </w:r>
      <w:r>
        <w:rPr>
          <w:b/>
        </w:rPr>
        <w:t>1</w:t>
      </w:r>
      <w:r>
        <w:rPr/>
        <w:t xml:space="preserve"> {{field-on:bible}} </w:t>
      </w:r>
      <w:r>
        <w:rPr>
          <w:rStyle w:val="Funotenanker"/>
        </w:rPr>
        <w:footnoteReference w:customMarkFollows="1" w:id="350"/>
        <w:t>Status</w:t>
      </w:r>
      <w:r>
        <w:rPr/>
        <w:t xml:space="preserve"> {{field-off:bible}}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customMarkFollows="1" w:id="351"/>
        <w:t>Status</w:t>
      </w:r>
      <w:r>
        <w:rPr/>
        <w:t xml:space="preserve"> {{field-off:bible}}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customMarkFollows="1" w:id="352"/>
        <w:t>Status</w:t>
      </w:r>
      <w:r>
        <w:rPr/>
        <w:t xml:space="preserve"> {{field-off:bible}}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353"/>
        <w:t>Status</w:t>
      </w:r>
      <w:r>
        <w:rPr/>
        <w:t xml:space="preserve"> {{field-off:bible}} </w:t>
        <w:br/>
        <w:t>[[@BibleTOBIBLE:Col 1:9]]</w:t>
      </w:r>
      <w:r>
        <w:rPr>
          <w:b/>
        </w:rPr>
        <w:t>9</w:t>
      </w:r>
      <w:r>
        <w:rPr/>
        <w:t xml:space="preserve"> {{field-on:bible}} </w:t>
      </w:r>
      <w:r>
        <w:rPr>
          <w:rStyle w:val="Funotenanker"/>
        </w:rPr>
        <w:footnoteReference w:customMarkFollows="1" w:id="354"/>
        <w:t>Status</w:t>
      </w:r>
      <w:r>
        <w:rPr/>
        <w:t xml:space="preserve"> {{field-off:bible}} </w:t>
        <w:br/>
        <w:t>[[@BibleTOBIBLE:Col 1:21]]</w:t>
      </w:r>
      <w:r>
        <w:rPr>
          <w:b/>
        </w:rPr>
        <w:t>21</w:t>
      </w:r>
      <w:r>
        <w:rPr/>
        <w:t xml:space="preserve"> {{field-on:bible}} </w:t>
      </w:r>
      <w:r>
        <w:rPr>
          <w:rStyle w:val="Funotenanker"/>
        </w:rPr>
        <w:footnoteReference w:customMarkFollows="1" w:id="355"/>
        <w:t>Status</w:t>
      </w:r>
      <w:r>
        <w:rPr/>
        <w:t xml:space="preserve"> {{field-off:bible}} </w:t>
        <w:br/>
        <w:t>[[@BibleTOBIBLE:Col 1:24]]</w:t>
      </w:r>
      <w:r>
        <w:rPr>
          <w:b/>
        </w:rPr>
        <w:t>24</w:t>
      </w:r>
      <w:r>
        <w:rPr/>
        <w:t xml:space="preserve"> {{field-on:bible}} </w:t>
      </w:r>
      <w:r>
        <w:rPr>
          <w:rStyle w:val="Funotenanker"/>
        </w:rPr>
        <w:footnoteReference w:customMarkFollows="1" w:id="356"/>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customMarkFollows="1" w:id="357"/>
        <w:t>Status</w:t>
      </w:r>
      <w:r>
        <w:rPr/>
        <w:t xml:space="preserve"> {{field-off:bible}}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customMarkFollows="1" w:id="358"/>
        <w:t>Status</w:t>
      </w:r>
      <w:r>
        <w:rPr/>
        <w:t xml:space="preserve"> {{field-off:bible}}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359"/>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customMarkFollows="1" w:id="360"/>
        <w:t>Status</w:t>
      </w:r>
      <w:r>
        <w:rPr/>
        <w:t xml:space="preserve"> {{field-off:bible}} </w:t>
      </w:r>
    </w:p>
    <w:p>
      <w:pPr>
        <w:pStyle w:val="Berschrift2"/>
        <w:rPr/>
      </w:pPr>
      <w:r>
        <w:rPr/>
        <w:t>[[@BibleTOBIBLE:Heb]]Hebräer</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customMarkFollows="1" w:id="361"/>
        <w:t>Status</w:t>
      </w:r>
      <w:r>
        <w:rPr/>
        <w:t xml:space="preserve"> {{field-off:bible}}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customMarkFollows="1" w:id="362"/>
        <w:t>Status</w:t>
      </w:r>
      <w:r>
        <w:rPr/>
        <w:t xml:space="preserve"> {{field-off:bible}}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customMarkFollows="1" w:id="363"/>
        <w:t>Status</w:t>
      </w:r>
      <w:r>
        <w:rPr/>
        <w:t xml:space="preserve"> {{field-off:bible}}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customMarkFollows="1" w:id="364"/>
        <w:t>Status</w:t>
      </w:r>
      <w:r>
        <w:rPr/>
        <w:t xml:space="preserve">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customMarkFollows="1" w:id="365"/>
        <w:t>Status</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366"/>
        <w:t>Status</w:t>
      </w:r>
      <w:r>
        <w:rPr/>
        <w:t xml:space="preserve"> Von Jakobus, einem Knecht Gottes und des Herrn Jesus Christus, an die zerstreuten zwölf Stämme Israels.</w:t>
      </w:r>
      <w:r>
        <w:rPr>
          <w:rStyle w:val="Funotenanker"/>
        </w:rPr>
        <w:footnoteReference w:customMarkFollows="1" w:id="367"/>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368"/>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369"/>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370"/>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371"/>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customMarkFollows="1" w:id="372"/>
        <w:t>Status</w:t>
      </w:r>
      <w:r>
        <w:rPr/>
        <w:t xml:space="preserve"> {{field-off:bible}}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customMarkFollows="1" w:id="373"/>
        <w:t>Status</w:t>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customMarkFollows="1" w:id="374"/>
        <w:t>Status</w:t>
      </w:r>
      <w:r>
        <w:rPr/>
        <w:t xml:space="preserve"> {{field-off:bible}}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customMarkFollows="1" w:id="375"/>
        <w:t>Status</w:t>
      </w:r>
      <w:r>
        <w:rPr/>
        <w:t xml:space="preserve"> {{field-off:bible}}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customMarkFollows="1" w:id="376"/>
        <w:t>Status</w:t>
      </w:r>
      <w:r>
        <w:rPr/>
        <w:t xml:space="preserve"> {{field-off:bible}} </w:t>
      </w:r>
    </w:p>
    <w:p>
      <w:pPr>
        <w:pStyle w:val="Berschrift2"/>
        <w:rPr/>
      </w:pPr>
      <w:r>
        <w:rPr/>
        <w:t>[[@BibleTOBIBLE:Re]]Offenbarung</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customMarkFollows="1" w:id="377"/>
        <w:t>Status</w:t>
      </w:r>
      <w:r>
        <w:rPr/>
        <w:t xml:space="preserve"> {{field-off:bible}} </w:t>
      </w:r>
    </w:p>
    <w:p>
      <w:pPr>
        <w:pStyle w:val="Berschrift3"/>
        <w:rPr/>
      </w:pPr>
      <w:r>
        <w:rPr/>
        <w:t>[[@BibleTOBIBLE:Re 4]]Kapitel 4</w:t>
      </w:r>
    </w:p>
    <w:p>
      <w:pPr>
        <w:pStyle w:val="Textkrper"/>
        <w:spacing w:before="0" w:after="283"/>
        <w:rPr/>
      </w:pPr>
      <w:r>
        <w:rPr/>
        <w:br/>
        <w:t>[[@BibleTOBIBLE:Re 4:1]]</w:t>
      </w:r>
      <w:r>
        <w:rPr>
          <w:b/>
        </w:rPr>
        <w:t>1</w:t>
      </w:r>
      <w:r>
        <w:rPr/>
        <w:t xml:space="preserve"> {{field-on:bible}} </w:t>
      </w:r>
      <w:r>
        <w:rPr>
          <w:rStyle w:val="Funotenanker"/>
        </w:rPr>
        <w:footnoteReference w:customMarkFollows="1" w:id="378"/>
        <w:t>Status</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[Studienfassung: liegt in Rohübersetzung vor; Lesefassung: Unbekannt]</w:t>
      </w:r>
    </w:p>
  </w:footnote>
  <w:footnote w:id="3">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[Studienfassung: liegt in Rohübersetzung vor; Lesefassung: Unbekannt]</w:t>
      </w:r>
    </w:p>
  </w:footnote>
  <w:footnote w:id="5">
    <w:p>
      <w:pPr>
        <w:pStyle w:val="Funote"/>
        <w:rPr/>
      </w:pPr>
      <w:r>
        <w:rPr/>
        <w:footnoteRef/>
        <w:tab/>
        <w:t>[Studienfassung: liegt in Rohübersetzung vor; Lesefassung: Unbekannt]</w:t>
      </w:r>
    </w:p>
  </w:footnote>
  <w:footnote w:id="6">
    <w:p>
      <w:pPr>
        <w:pStyle w:val="Funote"/>
        <w:rPr/>
      </w:pPr>
      <w:r>
        <w:rPr/>
        <w:footnoteRef/>
        <w:tab/>
        <w:t>[Studienfassung: liegt in Rohübersetzung vor; Lesefassung: Unbekannt]</w:t>
      </w:r>
    </w:p>
  </w:footnote>
  <w:footnote w:id="7">
    <w:p>
      <w:pPr>
        <w:pStyle w:val="Funote"/>
        <w:rPr/>
      </w:pPr>
      <w:r>
        <w:rPr/>
        <w:footnoteRef/>
        <w:tab/>
        <w:t>[Studienfassung: liegt in Rohübersetzung vor; Lesefassung: Unbekannt]</w:t>
      </w:r>
    </w:p>
  </w:footnote>
  <w:footnote w:id="8">
    <w:p>
      <w:pPr>
        <w:pStyle w:val="Funote"/>
        <w:rPr/>
      </w:pPr>
      <w:r>
        <w:rPr/>
        <w:footnoteRef/>
        <w:tab/>
        <w:t>[Studienfassung: liegt in Rohübersetzung vor; Lesefassung: Unbekannt]</w:t>
      </w:r>
    </w:p>
  </w:footnote>
  <w:footnote w:id="9">
    <w:p>
      <w:pPr>
        <w:pStyle w:val="Funote"/>
        <w:rPr/>
      </w:pPr>
      <w:r>
        <w:rPr/>
        <w:footnoteRef/>
        <w:tab/>
        <w:t>[Studienfassung: liegt in Rohübersetzung vor; Lesefassung: Unbekannt]</w:t>
      </w:r>
    </w:p>
  </w:footnote>
  <w:footnote w:id="10">
    <w:p>
      <w:pPr>
        <w:pStyle w:val="Funote"/>
        <w:rPr/>
      </w:pPr>
      <w:r>
        <w:rPr/>
        <w:footnoteRef/>
        <w:tab/>
        <w:t>[Studienfassung: liegt in Rohübersetzung vor; Lesefassung: Unbekannt]</w:t>
      </w:r>
    </w:p>
  </w:footnote>
  <w:footnote w:id="11">
    <w:p>
      <w:pPr>
        <w:pStyle w:val="Funote"/>
        <w:rPr/>
      </w:pPr>
      <w:r>
        <w:rPr/>
        <w:footnoteRef/>
        <w:tab/>
        <w:t>[Studienfassung: liegt in Rohübersetzung vor; Lesefassung: Unbekannt]</w:t>
      </w:r>
    </w:p>
  </w:footnote>
  <w:footnote w:id="12">
    <w:p>
      <w:pPr>
        <w:pStyle w:val="Funote"/>
        <w:rPr/>
      </w:pPr>
      <w:r>
        <w:rPr/>
        <w:footnoteRef/>
        <w:tab/>
        <w:t>[Status: Unbekannt]</w:t>
      </w:r>
    </w:p>
  </w:footnote>
  <w:footnote w:id="13">
    <w:p>
      <w:pPr>
        <w:pStyle w:val="Funote"/>
        <w:rPr/>
      </w:pPr>
      <w:r>
        <w:rPr/>
        <w:footnoteRef/>
        <w:tab/>
        <w:t>[Status: Unbekannt]</w:t>
      </w:r>
    </w:p>
  </w:footnote>
  <w:footnote w:id="14">
    <w:p>
      <w:pPr>
        <w:pStyle w:val="Funote"/>
        <w:rPr/>
      </w:pPr>
      <w:r>
        <w:rPr/>
        <w:footnoteRef/>
        <w:tab/>
        <w:t>[Status: Unbekannt]</w:t>
      </w:r>
    </w:p>
  </w:footnote>
  <w:footnote w:id="15">
    <w:p>
      <w:pPr>
        <w:pStyle w:val="Funote"/>
        <w:rPr/>
      </w:pPr>
      <w:r>
        <w:rPr/>
        <w:footnoteRef/>
        <w:tab/>
        <w:t>[Status: Unbekannt]</w:t>
      </w:r>
    </w:p>
  </w:footnote>
  <w:footnote w:id="16">
    <w:p>
      <w:pPr>
        <w:pStyle w:val="Funote"/>
        <w:rPr/>
      </w:pPr>
      <w:r>
        <w:rPr/>
        <w:footnoteRef/>
        <w:tab/>
        <w:t>[Status: Unbekannt]</w:t>
      </w:r>
    </w:p>
  </w:footnote>
  <w:footnote w:id="17">
    <w:p>
      <w:pPr>
        <w:pStyle w:val="Funote"/>
        <w:rPr/>
      </w:pPr>
      <w:r>
        <w:rPr/>
        <w:footnoteRef/>
        <w:tab/>
        <w:t>[Studienfassung: liegt in Rohübersetzung vor; Lesefassung: zu prüfen]</w:t>
      </w:r>
    </w:p>
  </w:footnote>
  <w:footnote w:id="18">
    <w:p>
      <w:pPr>
        <w:pStyle w:val="Funote"/>
        <w:rPr/>
      </w:pPr>
      <w:r>
        <w:rPr/>
        <w:footnoteRef/>
        <w:tab/>
        <w:t>Tragakant ist eine pflanzlich gewonnene, gummiartige Substanz, die im Altertum u.a. bei der Herstellung von Räucherwerk, Arzneien und Kosmetikprodukten Verwendung fand.</w:t>
      </w:r>
    </w:p>
  </w:footnote>
  <w:footnote w:id="19">
    <w:p>
      <w:pPr>
        <w:pStyle w:val="Funote"/>
        <w:rPr/>
      </w:pPr>
      <w:r>
        <w:rPr/>
        <w:footnoteRef/>
        <w:tab/>
        <w:t>Ladanum ist ein Pflanzenharz, das u.a. als Heilmittel für Atem- und Verdauungsprobleme verwendet wurde.</w:t>
      </w:r>
    </w:p>
  </w:footnote>
  <w:footnote w:id="20">
    <w:p>
      <w:pPr>
        <w:pStyle w:val="Funote"/>
        <w:rPr/>
      </w:pPr>
      <w:r>
        <w:rPr/>
        <w:footnoteRef/>
        <w:tab/>
        <w:t>Vgl. Gen 4:10, wo nach Abels Tod die „Stimme seines Blutes“ vom Ackerboden her den Klageruf erhebt und von Gott erhört wird.</w:t>
      </w:r>
    </w:p>
  </w:footnote>
  <w:footnote w:id="21">
    <w:p>
      <w:pPr>
        <w:pStyle w:val="Funote"/>
        <w:rPr/>
      </w:pPr>
      <w:r>
        <w:rPr/>
        <w:footnoteRef/>
        <w:tab/>
        <w:t>Im alten Orient war das Zerreißen der eigenen Kleidung eine Trauergeste</w:t>
      </w:r>
    </w:p>
  </w:footnote>
  <w:footnote w:id="22">
    <w:p>
      <w:pPr>
        <w:pStyle w:val="Funote"/>
        <w:rPr/>
      </w:pPr>
      <w:r>
        <w:rPr/>
        <w:footnoteRef/>
        <w:tab/>
        <w:t>[Studienfassung: liegt in Rohübersetzung vor; Lesefassung: Unbekannt]</w:t>
      </w:r>
    </w:p>
  </w:footnote>
  <w:footnote w:id="23">
    <w:p>
      <w:pPr>
        <w:pStyle w:val="Funote"/>
        <w:rPr/>
      </w:pPr>
      <w:r>
        <w:rPr/>
        <w:footnoteRef/>
        <w:tab/>
        <w:t>[Studienfassung: liegt in Rohübersetzung vor; Lesefassung: Unbekannt]</w:t>
      </w:r>
    </w:p>
  </w:footnote>
  <w:footnote w:id="24">
    <w:p>
      <w:pPr>
        <w:pStyle w:val="Funote"/>
        <w:rPr/>
      </w:pPr>
      <w:r>
        <w:rPr/>
        <w:footnoteRef/>
        <w:tab/>
        <w:t>[Status: Unbekannt]</w:t>
      </w:r>
    </w:p>
  </w:footnote>
  <w:footnote w:id="25">
    <w:p>
      <w:pPr>
        <w:pStyle w:val="Funote"/>
        <w:rPr/>
      </w:pPr>
      <w:r>
        <w:rPr/>
        <w:footnoteRef/>
        <w:tab/>
        <w:t>[Status: Unbekannt]</w:t>
      </w:r>
    </w:p>
  </w:footnote>
  <w:footnote w:id="26">
    <w:p>
      <w:pPr>
        <w:pStyle w:val="Funote"/>
        <w:rPr/>
      </w:pPr>
      <w:r>
        <w:rPr/>
        <w:footnoteRef/>
        <w:tab/>
        <w:t>[Status: Unbekannt]</w:t>
      </w:r>
    </w:p>
  </w:footnote>
  <w:footnote w:id="27">
    <w:p>
      <w:pPr>
        <w:pStyle w:val="Funote"/>
        <w:rPr/>
      </w:pPr>
      <w:r>
        <w:rPr/>
        <w:footnoteRef/>
        <w:tab/>
        <w:t>[Studienfassung: liegt in Rohübersetzung vor; Lesefassung: Unbekannt]</w:t>
      </w:r>
    </w:p>
  </w:footnote>
  <w:footnote w:id="28">
    <w:p>
      <w:pPr>
        <w:pStyle w:val="Funote"/>
        <w:rPr/>
      </w:pPr>
      <w:r>
        <w:rPr/>
        <w:footnoteRef/>
        <w:tab/>
        <w:t>[Studienfassung: liegt in Rohübersetzung vor; Lesefassung: Unbekannt]</w:t>
      </w:r>
    </w:p>
  </w:footnote>
  <w:footnote w:id="29">
    <w:p>
      <w:pPr>
        <w:pStyle w:val="Funote"/>
        <w:rPr/>
      </w:pPr>
      <w:r>
        <w:rPr/>
        <w:footnoteRef/>
        <w:tab/>
        <w:t>[Studienfassung: erfüllt die meisten Kriterien; Lesefassung: Unbekannt]</w:t>
      </w:r>
    </w:p>
  </w:footnote>
  <w:footnote w:id="30">
    <w:p>
      <w:pPr>
        <w:pStyle w:val="Funote"/>
        <w:rPr/>
      </w:pPr>
      <w:r>
        <w:rPr/>
        <w:footnoteRef/>
        <w:tab/>
        <w:t>[Status: Unbekannt]</w:t>
      </w:r>
    </w:p>
  </w:footnote>
  <w:footnote w:id="31">
    <w:p>
      <w:pPr>
        <w:pStyle w:val="Funote"/>
        <w:rPr/>
      </w:pPr>
      <w:r>
        <w:rPr/>
        <w:footnoteRef/>
        <w:tab/>
        <w:t>[Studienfassung: liegt in Rohübersetzung vor; Lesefassung: Unbekannt]</w:t>
      </w:r>
    </w:p>
  </w:footnote>
  <w:footnote w:id="32">
    <w:p>
      <w:pPr>
        <w:pStyle w:val="Funote"/>
        <w:rPr/>
      </w:pPr>
      <w:r>
        <w:rPr/>
        <w:footnoteRef/>
        <w:tab/>
        <w:t>[Status: Unbekannt]</w:t>
      </w:r>
    </w:p>
  </w:footnote>
  <w:footnote w:id="33">
    <w:p>
      <w:pPr>
        <w:pStyle w:val="Funote"/>
        <w:rPr/>
      </w:pPr>
      <w:r>
        <w:rPr/>
        <w:footnoteRef/>
        <w:tab/>
        <w:t>[Status: Unbekannt]</w:t>
      </w:r>
    </w:p>
  </w:footnote>
  <w:footnote w:id="34">
    <w:p>
      <w:pPr>
        <w:pStyle w:val="Funote"/>
        <w:rPr/>
      </w:pPr>
      <w:r>
        <w:rPr/>
        <w:footnoteRef/>
        <w:tab/>
        <w:t>[Status: Unbekannt]</w:t>
      </w:r>
    </w:p>
  </w:footnote>
  <w:footnote w:id="35">
    <w:p>
      <w:pPr>
        <w:pStyle w:val="Funote"/>
        <w:rPr/>
      </w:pPr>
      <w:r>
        <w:rPr/>
        <w:footnoteRef/>
        <w:tab/>
        <w:t>[Status: Unbekannt]</w:t>
      </w:r>
    </w:p>
  </w:footnote>
  <w:footnote w:id="36">
    <w:p>
      <w:pPr>
        <w:pStyle w:val="Funote"/>
        <w:rPr/>
      </w:pPr>
      <w:r>
        <w:rPr/>
        <w:footnoteRef/>
        <w:tab/>
        <w:t>[Studienfassung: erfüllt die meisten Kriterien; Lesefassung: Unbekannt]</w:t>
      </w:r>
    </w:p>
  </w:footnote>
  <w:footnote w:id="37">
    <w:p>
      <w:pPr>
        <w:pStyle w:val="Funote"/>
        <w:rPr/>
      </w:pPr>
      <w:r>
        <w:rPr/>
        <w:footnoteRef/>
        <w:tab/>
        <w:t>[Studienfassung: in Arbeit; Lesefassung: Unbekannt]</w:t>
      </w:r>
    </w:p>
  </w:footnote>
  <w:footnote w:id="38">
    <w:p>
      <w:pPr>
        <w:pStyle w:val="Funote"/>
        <w:rPr/>
      </w:pPr>
      <w:r>
        <w:rPr/>
        <w:footnoteRef/>
        <w:tab/>
        <w:t>[Studienfassung: erfüllt die meisten Kriterien; Lesefassung: Unbekannt]</w:t>
      </w:r>
    </w:p>
  </w:footnote>
  <w:footnote w:id="39">
    <w:p>
      <w:pPr>
        <w:pStyle w:val="Funote"/>
        <w:rPr/>
      </w:pPr>
      <w:r>
        <w:rPr/>
        <w:footnoteRef/>
        <w:tab/>
        <w:t>[Status: Unbekannt]</w:t>
      </w:r>
    </w:p>
  </w:footnote>
  <w:footnote w:id="40">
    <w:p>
      <w:pPr>
        <w:pStyle w:val="Funote"/>
        <w:rPr/>
      </w:pPr>
      <w:r>
        <w:rPr/>
        <w:footnoteRef/>
        <w:tab/>
        <w:t>[Status: Unbekannt]</w:t>
      </w:r>
    </w:p>
  </w:footnote>
  <w:footnote w:id="41">
    <w:p>
      <w:pPr>
        <w:pStyle w:val="Funote"/>
        <w:rPr/>
      </w:pPr>
      <w:r>
        <w:rPr/>
        <w:footnoteRef/>
        <w:tab/>
        <w:t>[Status: Unbekannt]</w:t>
      </w:r>
    </w:p>
  </w:footnote>
  <w:footnote w:id="42">
    <w:p>
      <w:pPr>
        <w:pStyle w:val="Funote"/>
        <w:rPr/>
      </w:pPr>
      <w:r>
        <w:rPr/>
        <w:footnoteRef/>
        <w:tab/>
        <w:t>[Status: Unbekannt]</w:t>
      </w:r>
    </w:p>
  </w:footnote>
  <w:footnote w:id="43">
    <w:p>
      <w:pPr>
        <w:pStyle w:val="Funote"/>
        <w:rPr/>
      </w:pPr>
      <w:r>
        <w:rPr/>
        <w:footnoteRef/>
        <w:tab/>
        <w:t>[Status: Unbekannt]</w:t>
      </w:r>
    </w:p>
  </w:footnote>
  <w:footnote w:id="44">
    <w:p>
      <w:pPr>
        <w:pStyle w:val="Funote"/>
        <w:rPr/>
      </w:pPr>
      <w:r>
        <w:rPr/>
        <w:footnoteRef/>
        <w:tab/>
        <w:t>[Status: Unbekannt]</w:t>
      </w:r>
    </w:p>
  </w:footnote>
  <w:footnote w:id="45">
    <w:p>
      <w:pPr>
        <w:pStyle w:val="Funote"/>
        <w:rPr/>
      </w:pPr>
      <w:r>
        <w:rPr/>
        <w:footnoteRef/>
        <w:tab/>
        <w:t>[Status: Unbekannt]</w:t>
      </w:r>
    </w:p>
  </w:footnote>
  <w:footnote w:id="46">
    <w:p>
      <w:pPr>
        <w:pStyle w:val="Funote"/>
        <w:rPr/>
      </w:pPr>
      <w:r>
        <w:rPr/>
        <w:footnoteRef/>
        <w:tab/>
        <w:t>[Status: Unbekannt]</w:t>
      </w:r>
    </w:p>
  </w:footnote>
  <w:footnote w:id="47">
    <w:p>
      <w:pPr>
        <w:pStyle w:val="Funote"/>
        <w:rPr/>
      </w:pPr>
      <w:r>
        <w:rPr/>
        <w:footnoteRef/>
        <w:tab/>
        <w:t>[Status: Unbekannt]</w:t>
      </w:r>
    </w:p>
  </w:footnote>
  <w:footnote w:id="48">
    <w:p>
      <w:pPr>
        <w:pStyle w:val="Funote"/>
        <w:rPr/>
      </w:pPr>
      <w:r>
        <w:rPr/>
        <w:footnoteRef/>
        <w:tab/>
        <w:t>[Status: Unbekannt]</w:t>
      </w:r>
    </w:p>
  </w:footnote>
  <w:footnote w:id="49">
    <w:p>
      <w:pPr>
        <w:pStyle w:val="Funote"/>
        <w:rPr/>
      </w:pPr>
      <w:r>
        <w:rPr/>
        <w:footnoteRef/>
        <w:tab/>
        <w:t>[Status: Unbekannt]</w:t>
      </w:r>
    </w:p>
  </w:footnote>
  <w:footnote w:id="50">
    <w:p>
      <w:pPr>
        <w:pStyle w:val="Funote"/>
        <w:rPr/>
      </w:pPr>
      <w:r>
        <w:rPr/>
        <w:footnoteRef/>
        <w:tab/>
        <w:t>[Studienfassung: in Arbeit; Lesefassung: Unbekannt]</w:t>
      </w:r>
    </w:p>
  </w:footnote>
  <w:footnote w:id="51">
    <w:p>
      <w:pPr>
        <w:pStyle w:val="Funote"/>
        <w:rPr/>
      </w:pPr>
      <w:r>
        <w:rPr/>
        <w:footnoteRef/>
        <w:tab/>
        <w:t>[Status: Unbekannt]</w:t>
      </w:r>
    </w:p>
  </w:footnote>
  <w:footnote w:id="52">
    <w:p>
      <w:pPr>
        <w:pStyle w:val="Funote"/>
        <w:rPr/>
      </w:pPr>
      <w:r>
        <w:rPr/>
        <w:footnoteRef/>
        <w:tab/>
        <w:t>[Status: Unbekannt]</w:t>
      </w:r>
    </w:p>
  </w:footnote>
  <w:footnote w:id="53">
    <w:p>
      <w:pPr>
        <w:pStyle w:val="Funote"/>
        <w:rPr/>
      </w:pPr>
      <w:r>
        <w:rPr/>
        <w:footnoteRef/>
        <w:tab/>
        <w:t>[Status: Unbekannt]</w:t>
      </w:r>
    </w:p>
  </w:footnote>
  <w:footnote w:id="54">
    <w:p>
      <w:pPr>
        <w:pStyle w:val="Funote"/>
        <w:rPr/>
      </w:pPr>
      <w:r>
        <w:rPr/>
        <w:footnoteRef/>
        <w:tab/>
        <w:t>[Status: Unbekannt]</w:t>
      </w:r>
    </w:p>
  </w:footnote>
  <w:footnote w:id="55">
    <w:p>
      <w:pPr>
        <w:pStyle w:val="Funote"/>
        <w:rPr/>
      </w:pPr>
      <w:r>
        <w:rPr/>
        <w:footnoteRef/>
        <w:tab/>
        <w:t>[Status: Unbekannt]</w:t>
      </w:r>
    </w:p>
  </w:footnote>
  <w:footnote w:id="56">
    <w:p>
      <w:pPr>
        <w:pStyle w:val="Funote"/>
        <w:rPr/>
      </w:pPr>
      <w:r>
        <w:rPr/>
        <w:footnoteRef/>
        <w:tab/>
        <w:t>[Studienfassung: erfüllt die meisten Kriterien; Lesefassung: Unbekannt]</w:t>
      </w:r>
    </w:p>
  </w:footnote>
  <w:footnote w:id="57">
    <w:p>
      <w:pPr>
        <w:pStyle w:val="Funote"/>
        <w:rPr/>
      </w:pPr>
      <w:r>
        <w:rPr/>
        <w:footnoteRef/>
        <w:tab/>
        <w:t>[Status: Unbekannt]</w:t>
      </w:r>
    </w:p>
  </w:footnote>
  <w:footnote w:id="58">
    <w:p>
      <w:pPr>
        <w:pStyle w:val="Funote"/>
        <w:rPr/>
      </w:pPr>
      <w:r>
        <w:rPr/>
        <w:footnoteRef/>
        <w:tab/>
        <w:t>[Studienfassung: erfüllt die meisten Kriterien; Lesefassung: Unbekannt]</w:t>
      </w:r>
    </w:p>
  </w:footnote>
  <w:footnote w:id="59">
    <w:p>
      <w:pPr>
        <w:pStyle w:val="Funote"/>
        <w:rPr/>
      </w:pPr>
      <w:r>
        <w:rPr/>
        <w:footnoteRef/>
        <w:tab/>
        <w:t>[Status: Unbekannt]</w:t>
      </w:r>
    </w:p>
  </w:footnote>
  <w:footnote w:id="60">
    <w:p>
      <w:pPr>
        <w:pStyle w:val="Funote"/>
        <w:rPr/>
      </w:pPr>
      <w:r>
        <w:rPr/>
        <w:footnoteRef/>
        <w:tab/>
        <w:t>[Studienfassung: in Arbeit; Lesefassung: Unbekannt]</w:t>
      </w:r>
    </w:p>
  </w:footnote>
  <w:footnote w:id="61">
    <w:p>
      <w:pPr>
        <w:pStyle w:val="Funote"/>
        <w:rPr/>
      </w:pPr>
      <w:r>
        <w:rPr/>
        <w:footnoteRef/>
        <w:tab/>
        <w:t>[Studienfassung: in Arbeit; Lesefassung: Unbekannt]</w:t>
      </w:r>
    </w:p>
  </w:footnote>
  <w:footnote w:id="62">
    <w:p>
      <w:pPr>
        <w:pStyle w:val="Funote"/>
        <w:rPr/>
      </w:pPr>
      <w:r>
        <w:rPr/>
        <w:footnoteRef/>
        <w:tab/>
        <w:t>[Studienfassung: in Arbeit; Lesefassung: Unbekannt]</w:t>
      </w:r>
    </w:p>
  </w:footnote>
  <w:footnote w:id="63">
    <w:p>
      <w:pPr>
        <w:pStyle w:val="Funote"/>
        <w:rPr/>
      </w:pPr>
      <w:r>
        <w:rPr/>
        <w:footnoteRef/>
        <w:tab/>
        <w:t>[Studienfassung: in Arbeit; Lesefassung: Unbekannt]</w:t>
      </w:r>
    </w:p>
  </w:footnote>
  <w:footnote w:id="64">
    <w:p>
      <w:pPr>
        <w:pStyle w:val="Funote"/>
        <w:rPr/>
      </w:pPr>
      <w:r>
        <w:rPr/>
        <w:footnoteRef/>
        <w:tab/>
        <w:t>[Status: Unbekannt]</w:t>
      </w:r>
    </w:p>
  </w:footnote>
  <w:footnote w:id="65">
    <w:p>
      <w:pPr>
        <w:pStyle w:val="Funote"/>
        <w:rPr/>
      </w:pPr>
      <w:r>
        <w:rPr/>
        <w:footnoteRef/>
        <w:tab/>
        <w:t>[Status: Unbekannt]</w:t>
      </w:r>
    </w:p>
  </w:footnote>
  <w:footnote w:id="66">
    <w:p>
      <w:pPr>
        <w:pStyle w:val="Funote"/>
        <w:rPr/>
      </w:pPr>
      <w:r>
        <w:rPr/>
        <w:footnoteRef/>
        <w:tab/>
        <w:t>[Studienfassung: liegt in Rohübersetzung vor; Lesefassung: Unbekannt]</w:t>
      </w:r>
    </w:p>
  </w:footnote>
  <w:footnote w:id="67">
    <w:p>
      <w:pPr>
        <w:pStyle w:val="Funote"/>
        <w:rPr/>
      </w:pPr>
      <w:r>
        <w:rPr/>
        <w:footnoteRef/>
        <w:tab/>
        <w:t>[Studienfassung: in Arbeit; Lesefassung: Unbekannt]</w:t>
      </w:r>
    </w:p>
  </w:footnote>
  <w:footnote w:id="68">
    <w:p>
      <w:pPr>
        <w:pStyle w:val="Funote"/>
        <w:rPr/>
      </w:pPr>
      <w:r>
        <w:rPr/>
        <w:footnoteRef/>
        <w:tab/>
        <w:t>Esra 4,8-6,18 (sowie 7,12-26) sind auf Aramäisch verfasst bzw. aus aramäischen Quellen zitiert (zudem Dan 2,4b-7,28; Jer 10,11 und ein Teil von Gen 31,47).</w:t>
      </w:r>
    </w:p>
  </w:footnote>
  <w:footnote w:id="69">
    <w:p>
      <w:pPr>
        <w:pStyle w:val="Funote"/>
        <w:rPr/>
      </w:pPr>
      <w:r>
        <w:rPr/>
        <w:footnoteRef/>
        <w:tab/>
        <w:t>Oder: „gegen“</w:t>
      </w:r>
    </w:p>
  </w:footnote>
  <w:footnote w:id="70">
    <w:p>
      <w:pPr>
        <w:pStyle w:val="Funote"/>
        <w:rPr/>
      </w:pPr>
      <w:r>
        <w:rPr/>
        <w:footnoteRef/>
        <w:tab/>
        <w:t>Artaxerxes war 486-465 v. Chr. König von Persien (Loken 2011, 4:6-24 Commentary).</w:t>
      </w:r>
    </w:p>
  </w:footnote>
  <w:footnote w:id="71">
    <w:p>
      <w:pPr>
        <w:pStyle w:val="Funote"/>
        <w:rPr/>
      </w:pPr>
      <w:r>
        <w:rPr/>
        <w:footnoteRef/>
        <w:tab/>
        <w:t>W. „dann“</w:t>
      </w:r>
    </w:p>
  </w:footnote>
  <w:footnote w:id="72">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73">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74">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75">
    <w:p>
      <w:pPr>
        <w:pStyle w:val="Funote"/>
        <w:rPr/>
      </w:pPr>
      <w:r>
        <w:rPr/>
        <w:footnoteRef/>
        <w:tab/>
        <w:t>W. » Frieden!«</w:t>
      </w:r>
    </w:p>
  </w:footnote>
  <w:footnote w:id="76">
    <w:p>
      <w:pPr>
        <w:pStyle w:val="Funote"/>
        <w:rPr/>
      </w:pPr>
      <w:r>
        <w:rPr/>
        <w:footnoteRef/>
        <w:tab/>
        <w:t>Oder: »klar«</w:t>
      </w:r>
    </w:p>
  </w:footnote>
  <w:footnote w:id="77">
    <w:p>
      <w:pPr>
        <w:pStyle w:val="Funote"/>
        <w:rPr/>
      </w:pPr>
      <w:r>
        <w:rPr/>
        <w:footnoteRef/>
        <w:tab/>
        <w:t>Oder »Allerdings«, dann wären die erwähnten Könige keine israelischen, sondern fremde, denen das Land keine Schwierigkeiten gemacht hätte.</w:t>
      </w:r>
    </w:p>
  </w:footnote>
  <w:footnote w:id="78">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79">
    <w:p>
      <w:pPr>
        <w:pStyle w:val="Funote"/>
        <w:rPr/>
      </w:pPr>
      <w:r>
        <w:rPr/>
        <w:footnoteRef/>
        <w:tab/>
        <w:t>[Studienfassung: liegt in Rohübersetzung vor; Lesefassung: Unbekannt]</w:t>
      </w:r>
    </w:p>
  </w:footnote>
  <w:footnote w:id="80">
    <w:p>
      <w:pPr>
        <w:pStyle w:val="Funote"/>
        <w:rPr/>
      </w:pPr>
      <w:r>
        <w:rPr/>
        <w:footnoteRef/>
        <w:tab/>
        <w:t>der über ihnen war So die meisten Übersetzungen. Oder: „im Namen Gottes [prophezeiten sie] ihnen gegenüber“ (so SLT und Loken 2011, 5:1-5 Translation).</w:t>
      </w:r>
    </w:p>
  </w:footnote>
  <w:footnote w:id="81">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82">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83">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84">
    <w:p>
      <w:pPr>
        <w:pStyle w:val="Funote"/>
        <w:rPr/>
      </w:pPr>
      <w:r>
        <w:rPr/>
        <w:footnoteRef/>
        <w:tab/>
        <w:t>Juda war eine Provinz innerhalb der Satrapie Transeuphrat, also eine Provinz auf einer niedrigeren Ebene (Loken 2011, 5:8).</w:t>
      </w:r>
    </w:p>
  </w:footnote>
  <w:footnote w:id="85">
    <w:p>
      <w:pPr>
        <w:pStyle w:val="Funote"/>
        <w:rPr/>
      </w:pPr>
      <w:r>
        <w:rPr/>
        <w:footnoteRef/>
        <w:tab/>
        <w:t>Dieselbe Bautechnik wie in 1. Kön 6,36. Die Holzbalken dienen dabei zur Verstärkung der Wände (Loken 2011, 5:8).</w:t>
      </w:r>
    </w:p>
  </w:footnote>
  <w:footnote w:id="86">
    <w:p>
      <w:pPr>
        <w:pStyle w:val="Funote"/>
        <w:rPr/>
      </w:pPr>
      <w:r>
        <w:rPr/>
        <w:footnoteRef/>
        <w:tab/>
        <w:t>Oder: »mit großem Eifer«</w:t>
      </w:r>
    </w:p>
  </w:footnote>
  <w:footnote w:id="87">
    <w:p>
      <w:pPr>
        <w:pStyle w:val="Funote"/>
        <w:rPr/>
      </w:pPr>
      <w:r>
        <w:rPr/>
        <w:footnoteRef/>
        <w:tab/>
        <w:t>Oder: »verhörten«</w:t>
      </w:r>
    </w:p>
  </w:footnote>
  <w:footnote w:id="88">
    <w:p>
      <w:pPr>
        <w:pStyle w:val="Funote"/>
        <w:rPr/>
      </w:pPr>
      <w:r>
        <w:rPr/>
        <w:footnoteRef/>
        <w:tab/>
        <w:t>Scheschbazzars Tätigkeiten werden in Esr 1,5-11 etwas genauer beschrieben.</w:t>
      </w:r>
    </w:p>
  </w:footnote>
  <w:footnote w:id="89">
    <w:p>
      <w:pPr>
        <w:pStyle w:val="Funote"/>
        <w:rPr/>
      </w:pPr>
      <w:r>
        <w:rPr/>
        <w:footnoteRef/>
        <w:tab/>
        <w:t>Wo sich offenbar auch die Archive befanden (vgl. 6,1.</w:t>
      </w:r>
    </w:p>
  </w:footnote>
  <w:footnote w:id="90">
    <w:p>
      <w:pPr>
        <w:pStyle w:val="Funote"/>
        <w:rPr/>
      </w:pPr>
      <w:r>
        <w:rPr/>
        <w:footnoteRef/>
        <w:tab/>
        <w:t>[Studienfassung: in Arbeit; Lesefassung: Unbekannt]</w:t>
      </w:r>
    </w:p>
  </w:footnote>
  <w:footnote w:id="91">
    <w:p>
      <w:pPr>
        <w:pStyle w:val="Funote"/>
        <w:rPr/>
      </w:pPr>
      <w:r>
        <w:rPr/>
        <w:footnoteRef/>
        <w:tab/>
        <w:t>Ekbata Die Sommerresidenz des Königs Kyrus lag in den Bergen. Vor seiner Zeit (bis 550 v. Chr.) war sie Hauptstadt der Meder (Loken 2011, 6:2).</w:t>
      </w:r>
    </w:p>
  </w:footnote>
  <w:footnote w:id="92">
    <w:p>
      <w:pPr>
        <w:pStyle w:val="Funote"/>
        <w:rPr/>
      </w:pPr>
      <w:r>
        <w:rPr/>
        <w:footnoteRef/>
        <w:tab/>
        <w:t>Der Begriff wurde regelmäßig als Überschrift von Listen und Inventarprotokollen gebraucht (Loken 2011, 6:2).</w:t>
      </w:r>
    </w:p>
  </w:footnote>
  <w:footnote w:id="93">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94">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95">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96">
    <w:p>
      <w:pPr>
        <w:pStyle w:val="Funote"/>
        <w:rPr/>
      </w:pPr>
      <w:r>
        <w:rPr/>
        <w:footnoteRef/>
        <w:tab/>
        <w:t>Dieser Teil stimmt bis hierhin fast wortwörtlich mit dem entsprechenden Abschnitt aus dem Bericht der Juden in 5,14 überein.</w:t>
      </w:r>
    </w:p>
  </w:footnote>
  <w:footnote w:id="97">
    <w:p>
      <w:pPr>
        <w:pStyle w:val="Funote"/>
        <w:rPr/>
      </w:pPr>
      <w:r>
        <w:rPr/>
        <w:footnoteRef/>
        <w:tab/>
        <w:t>Diese Einleitung wurde zur Verdeutlichung eingefügt.</w:t>
      </w:r>
    </w:p>
  </w:footnote>
  <w:footnote w:id="98">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99">
    <w:p>
      <w:pPr>
        <w:pStyle w:val="Funote"/>
        <w:rPr/>
      </w:pPr>
      <w:r>
        <w:rPr/>
        <w:footnoteRef/>
        <w:tab/>
        <w:t>Am 12. März 515 v. Chr. In der Parallelstelle 1. Esdras 7,5 ist vielleicht deshalb nicht vom 3., sondern vom 23. Tag die Rede, weil der 12. März 515 ein Sabbat war (Loken 2011, 6:15).</w:t>
      </w:r>
    </w:p>
  </w:footnote>
  <w:footnote w:id="100">
    <w:p>
      <w:pPr>
        <w:pStyle w:val="Funote"/>
        <w:rPr/>
      </w:pPr>
      <w:r>
        <w:rPr/>
        <w:footnoteRef/>
        <w:tab/>
        <w:t>Ex 29; Lev 8; Num 3; 8; 18.</w:t>
      </w:r>
    </w:p>
  </w:footnote>
  <w:footnote w:id="101">
    <w:p>
      <w:pPr>
        <w:pStyle w:val="Funote"/>
        <w:rPr/>
      </w:pPr>
      <w:r>
        <w:rPr/>
        <w:footnoteRef/>
        <w:tab/>
        <w:t>[Status: Unbekannt]</w:t>
      </w:r>
    </w:p>
  </w:footnote>
  <w:footnote w:id="102">
    <w:p>
      <w:pPr>
        <w:pStyle w:val="Funote"/>
        <w:rPr/>
      </w:pPr>
      <w:r>
        <w:rPr/>
        <w:footnoteRef/>
        <w:tab/>
        <w:t>[Studienfassung: liegt in Rohübersetzung vor; Lesefassung: Unbekannt]</w:t>
      </w:r>
    </w:p>
  </w:footnote>
  <w:footnote w:id="103">
    <w:p>
      <w:pPr>
        <w:pStyle w:val="Funote"/>
        <w:rPr/>
      </w:pPr>
      <w:r>
        <w:rPr/>
        <w:footnoteRef/>
        <w:tab/>
        <w:t>[Studienfassung: erfüllt die Kriterien; Lesefassung: in Arbeit]</w:t>
      </w:r>
    </w:p>
  </w:footnote>
  <w:footnote w:id="104">
    <w:p>
      <w:pPr>
        <w:pStyle w:val="Funote"/>
        <w:rPr/>
      </w:pPr>
      <w:r>
        <w:rPr/>
        <w:footnoteRef/>
        <w:tab/>
        <w:t>[Studienfassung: erfüllt die Kriterien; Lesefassung: in Arbeit]</w:t>
      </w:r>
    </w:p>
  </w:footnote>
  <w:footnote w:id="105">
    <w:p>
      <w:pPr>
        <w:pStyle w:val="Funote"/>
        <w:rPr/>
      </w:pPr>
      <w:r>
        <w:rPr/>
        <w:footnoteRef/>
        <w:tab/>
        <w:t>[Studienfassung: erfüllt die meisten Kriterien; Lesefassung: Unbekannt]</w:t>
      </w:r>
    </w:p>
  </w:footnote>
  <w:footnote w:id="106">
    <w:p>
      <w:pPr>
        <w:pStyle w:val="Funote"/>
        <w:rPr/>
      </w:pPr>
      <w:r>
        <w:rPr/>
        <w:footnoteRef/>
        <w:tab/>
        <w:t>[Studienfassung: erfüllt die meisten Kriterien; Lesefassung: Unbekannt]</w:t>
      </w:r>
    </w:p>
  </w:footnote>
  <w:footnote w:id="107">
    <w:p>
      <w:pPr>
        <w:pStyle w:val="Funote"/>
        <w:rPr/>
      </w:pPr>
      <w:r>
        <w:rPr/>
        <w:footnoteRef/>
        <w:tab/>
        <w:t>[Studienfassung: erfüllt die meisten Kriterien; Lesefassung: Unbekannt]</w:t>
      </w:r>
    </w:p>
  </w:footnote>
  <w:footnote w:id="108">
    <w:p>
      <w:pPr>
        <w:pStyle w:val="Funote"/>
        <w:rPr/>
      </w:pPr>
      <w:r>
        <w:rPr/>
        <w:footnoteRef/>
        <w:tab/>
        <w:t>[Studienfassung: liegt in Rohübersetzung vor; Lesefassung: Unbekannt]</w:t>
      </w:r>
    </w:p>
  </w:footnote>
  <w:footnote w:id="109">
    <w:p>
      <w:pPr>
        <w:pStyle w:val="Funote"/>
        <w:rPr/>
      </w:pPr>
      <w:r>
        <w:rPr/>
        <w:footnoteRef/>
        <w:tab/>
        <w:t>[Studienfassung: erfüllt die meisten Kriterien; Lesefassung: Unbekannt]</w:t>
      </w:r>
    </w:p>
  </w:footnote>
  <w:footnote w:id="110">
    <w:p>
      <w:pPr>
        <w:pStyle w:val="Funote"/>
        <w:rPr/>
      </w:pPr>
      <w:r>
        <w:rPr/>
        <w:footnoteRef/>
        <w:tab/>
        <w:t>[Studienfassung: erfüllt die meisten Kriterien; Lesefassung: Unbekannt]</w:t>
      </w:r>
    </w:p>
  </w:footnote>
  <w:footnote w:id="111">
    <w:p>
      <w:pPr>
        <w:pStyle w:val="Funote"/>
        <w:rPr/>
      </w:pPr>
      <w:r>
        <w:rPr/>
        <w:footnoteRef/>
        <w:tab/>
        <w:t>[Studienfassung: erfüllt die meisten Kriterien; Lesefassung: Unbekannt]</w:t>
      </w:r>
    </w:p>
  </w:footnote>
  <w:footnote w:id="112">
    <w:p>
      <w:pPr>
        <w:pStyle w:val="Funote"/>
        <w:rPr/>
      </w:pPr>
      <w:r>
        <w:rPr/>
        <w:footnoteRef/>
        <w:tab/>
        <w:t>[Studienfassung: liegt in Rohübersetzung vor; Lesefassung: Unbekannt]</w:t>
      </w:r>
    </w:p>
  </w:footnote>
  <w:footnote w:id="113">
    <w:p>
      <w:pPr>
        <w:pStyle w:val="Funote"/>
        <w:rPr/>
      </w:pPr>
      <w:r>
        <w:rPr/>
        <w:footnoteRef/>
        <w:tab/>
        <w:t>[Studienfassung: erfüllt die Kriterien; Lesefassung: in Arbeit]</w:t>
      </w:r>
    </w:p>
  </w:footnote>
  <w:footnote w:id="114">
    <w:p>
      <w:pPr>
        <w:pStyle w:val="Funote"/>
        <w:rPr/>
      </w:pPr>
      <w:r>
        <w:rPr/>
        <w:footnoteRef/>
        <w:tab/>
        <w:t>[Studienfassung: liegt in Rohübersetzung vor; Lesefassung: Unbekannt]</w:t>
      </w:r>
    </w:p>
  </w:footnote>
  <w:footnote w:id="115">
    <w:p>
      <w:pPr>
        <w:pStyle w:val="Funote"/>
        <w:rPr/>
      </w:pPr>
      <w:r>
        <w:rPr/>
        <w:footnoteRef/>
        <w:tab/>
        <w:t>[Studienfassung: liegt in Rohübersetzung vor; Lesefassung: Unbekannt]</w:t>
      </w:r>
    </w:p>
  </w:footnote>
  <w:footnote w:id="116">
    <w:p>
      <w:pPr>
        <w:pStyle w:val="Funote"/>
        <w:rPr/>
      </w:pPr>
      <w:r>
        <w:rPr/>
        <w:footnoteRef/>
        <w:tab/>
        <w:t>[Studienfassung: liegt in Rohübersetzung vor; Lesefassung: Unbekannt]</w:t>
      </w:r>
    </w:p>
  </w:footnote>
  <w:footnote w:id="117">
    <w:p>
      <w:pPr>
        <w:pStyle w:val="Funote"/>
        <w:rPr/>
      </w:pPr>
      <w:r>
        <w:rPr/>
        <w:footnoteRef/>
        <w:tab/>
        <w:t>[Studienfassung: erfüllt die meisten Kriterien; Lesefassung: Unbekannt]</w:t>
      </w:r>
    </w:p>
  </w:footnote>
  <w:footnote w:id="118">
    <w:p>
      <w:pPr>
        <w:pStyle w:val="Funote"/>
        <w:rPr/>
      </w:pPr>
      <w:r>
        <w:rPr/>
        <w:footnoteRef/>
        <w:tab/>
        <w:t>[Studienfassung: liegt in Rohübersetzung vor; Lesefassung: Unbekannt]</w:t>
      </w:r>
    </w:p>
  </w:footnote>
  <w:footnote w:id="119">
    <w:p>
      <w:pPr>
        <w:pStyle w:val="Funote"/>
        <w:rPr/>
      </w:pPr>
      <w:r>
        <w:rPr/>
        <w:footnoteRef/>
        <w:tab/>
        <w:t>[Status: Unbekannt]</w:t>
      </w:r>
    </w:p>
  </w:footnote>
  <w:footnote w:id="120">
    <w:p>
      <w:pPr>
        <w:pStyle w:val="Funote"/>
        <w:rPr/>
      </w:pPr>
      <w:r>
        <w:rPr/>
        <w:footnoteRef/>
        <w:tab/>
        <w:t>[Status: Unbekannt]</w:t>
      </w:r>
    </w:p>
  </w:footnote>
  <w:footnote w:id="121">
    <w:p>
      <w:pPr>
        <w:pStyle w:val="Funote"/>
        <w:rPr/>
      </w:pPr>
      <w:r>
        <w:rPr/>
        <w:footnoteRef/>
        <w:tab/>
        <w:t>[Studienfassung: liegt in Rohübersetzung vor; Lesefassung: Unbekannt]</w:t>
      </w:r>
    </w:p>
  </w:footnote>
  <w:footnote w:id="122">
    <w:p>
      <w:pPr>
        <w:pStyle w:val="Funote"/>
        <w:rPr/>
      </w:pPr>
      <w:r>
        <w:rPr/>
        <w:footnoteRef/>
        <w:tab/>
        <w:t>[Studienfassung: erfüllt die Kriterien; Lesefassung: in Arbeit]</w:t>
      </w:r>
    </w:p>
  </w:footnote>
  <w:footnote w:id="123">
    <w:p>
      <w:pPr>
        <w:pStyle w:val="Funote"/>
        <w:rPr/>
      </w:pPr>
      <w:r>
        <w:rPr/>
        <w:footnoteRef/>
        <w:tab/>
        <w:t>[Studienfassung: liegt in Rohübersetzung vor; Lesefassung: Unbekannt]</w:t>
      </w:r>
    </w:p>
  </w:footnote>
  <w:footnote w:id="124">
    <w:p>
      <w:pPr>
        <w:pStyle w:val="Funote"/>
        <w:rPr/>
      </w:pPr>
      <w:r>
        <w:rPr/>
        <w:footnoteRef/>
        <w:tab/>
        <w:t>[Studienfassung: liegt in Rohübersetzung vor; Lesefassung: Unbekannt]</w:t>
      </w:r>
    </w:p>
  </w:footnote>
  <w:footnote w:id="125">
    <w:p>
      <w:pPr>
        <w:pStyle w:val="Funote"/>
        <w:rPr/>
      </w:pPr>
      <w:r>
        <w:rPr/>
        <w:footnoteRef/>
        <w:tab/>
        <w:t>[Studienfassung: liegt in Rohübersetzung vor; Lesefassung: Unbekannt]</w:t>
      </w:r>
    </w:p>
  </w:footnote>
  <w:footnote w:id="126">
    <w:p>
      <w:pPr>
        <w:pStyle w:val="Funote"/>
        <w:rPr/>
      </w:pPr>
      <w:r>
        <w:rPr/>
        <w:footnoteRef/>
        <w:tab/>
        <w:t>[Studienfassung: erfüllt die meisten Kriterien; Lesefassung: Unbekannt]</w:t>
      </w:r>
    </w:p>
  </w:footnote>
  <w:footnote w:id="127">
    <w:p>
      <w:pPr>
        <w:pStyle w:val="Funote"/>
        <w:rPr/>
      </w:pPr>
      <w:r>
        <w:rPr/>
        <w:footnoteRef/>
        <w:tab/>
        <w:t>[Studienfassung: liegt in Rohübersetzung vor; Lesefassung: Unbekannt]</w:t>
      </w:r>
    </w:p>
  </w:footnote>
  <w:footnote w:id="128">
    <w:p>
      <w:pPr>
        <w:pStyle w:val="Funote"/>
        <w:rPr/>
      </w:pPr>
      <w:r>
        <w:rPr/>
        <w:footnoteRef/>
        <w:tab/>
        <w:t>[Status: Unbekannt]</w:t>
      </w:r>
    </w:p>
  </w:footnote>
  <w:footnote w:id="129">
    <w:p>
      <w:pPr>
        <w:pStyle w:val="Funote"/>
        <w:rPr/>
      </w:pPr>
      <w:r>
        <w:rPr/>
        <w:footnoteRef/>
        <w:tab/>
        <w:t>[Status: Unbekannt]</w:t>
      </w:r>
    </w:p>
  </w:footnote>
  <w:footnote w:id="130">
    <w:p>
      <w:pPr>
        <w:pStyle w:val="Funote"/>
        <w:rPr/>
      </w:pPr>
      <w:r>
        <w:rPr/>
        <w:footnoteRef/>
        <w:tab/>
        <w:t>[Studienfassung: liegt in Rohübersetzung vor; Lesefassung: Unbekannt]</w:t>
      </w:r>
    </w:p>
  </w:footnote>
  <w:footnote w:id="131">
    <w:p>
      <w:pPr>
        <w:pStyle w:val="Funote"/>
        <w:rPr/>
      </w:pPr>
      <w:r>
        <w:rPr/>
        <w:footnoteRef/>
        <w:tab/>
        <w:t>[Studienfassung: liegt in Rohübersetzung vor; Lesefassung: Unbekannt]</w:t>
      </w:r>
    </w:p>
  </w:footnote>
  <w:footnote w:id="132">
    <w:p>
      <w:pPr>
        <w:pStyle w:val="Funote"/>
        <w:rPr/>
      </w:pPr>
      <w:r>
        <w:rPr/>
        <w:footnoteRef/>
        <w:tab/>
        <w:t>[Studienfassung: liegt in Rohübersetzung vor; Lesefassung: Unbekannt]</w:t>
      </w:r>
    </w:p>
  </w:footnote>
  <w:footnote w:id="133">
    <w:p>
      <w:pPr>
        <w:pStyle w:val="Funote"/>
        <w:rPr/>
      </w:pPr>
      <w:r>
        <w:rPr/>
        <w:footnoteRef/>
        <w:tab/>
        <w:t>[Studienfassung: liegt in Rohübersetzung vor; Lesefassung: Unbekannt]</w:t>
      </w:r>
    </w:p>
  </w:footnote>
  <w:footnote w:id="134">
    <w:p>
      <w:pPr>
        <w:pStyle w:val="Funote"/>
        <w:rPr/>
      </w:pPr>
      <w:r>
        <w:rPr/>
        <w:footnoteRef/>
        <w:tab/>
        <w:t>[Studienfassung: erfüllt die meisten Kriterien; Lesefassung: Unbekannt]</w:t>
      </w:r>
    </w:p>
  </w:footnote>
  <w:footnote w:id="135">
    <w:p>
      <w:pPr>
        <w:pStyle w:val="Funote"/>
        <w:rPr/>
      </w:pPr>
      <w:r>
        <w:rPr/>
        <w:footnoteRef/>
        <w:tab/>
        <w:t>[Studienfassung: liegt in Rohübersetzung vor; Lesefassung: Unbekannt]</w:t>
      </w:r>
    </w:p>
  </w:footnote>
  <w:footnote w:id="136">
    <w:p>
      <w:pPr>
        <w:pStyle w:val="Funote"/>
        <w:rPr/>
      </w:pPr>
      <w:r>
        <w:rPr/>
        <w:footnoteRef/>
        <w:tab/>
        <w:t>[Studienfassung: erfüllt die meisten Kriterien; Lesefassung: Unbekannt]</w:t>
      </w:r>
    </w:p>
  </w:footnote>
  <w:footnote w:id="137">
    <w:p>
      <w:pPr>
        <w:pStyle w:val="Funote"/>
        <w:rPr/>
      </w:pPr>
      <w:r>
        <w:rPr/>
        <w:footnoteRef/>
        <w:tab/>
        <w:t>[Status: Unbekannt]</w:t>
      </w:r>
    </w:p>
  </w:footnote>
  <w:footnote w:id="138">
    <w:p>
      <w:pPr>
        <w:pStyle w:val="Funote"/>
        <w:rPr/>
      </w:pPr>
      <w:r>
        <w:rPr/>
        <w:footnoteRef/>
        <w:tab/>
        <w:t>[Status: Unbekannt]</w:t>
      </w:r>
    </w:p>
  </w:footnote>
  <w:footnote w:id="139">
    <w:p>
      <w:pPr>
        <w:pStyle w:val="Funote"/>
        <w:rPr/>
      </w:pPr>
      <w:r>
        <w:rPr/>
        <w:footnoteRef/>
        <w:tab/>
        <w:t>[Status: Unbekannt]</w:t>
      </w:r>
    </w:p>
  </w:footnote>
  <w:footnote w:id="140">
    <w:p>
      <w:pPr>
        <w:pStyle w:val="Funote"/>
        <w:rPr/>
      </w:pPr>
      <w:r>
        <w:rPr/>
        <w:footnoteRef/>
        <w:tab/>
        <w:t>[Status: Unbekannt]</w:t>
      </w:r>
    </w:p>
  </w:footnote>
  <w:footnote w:id="141">
    <w:p>
      <w:pPr>
        <w:pStyle w:val="Funote"/>
        <w:rPr/>
      </w:pPr>
      <w:r>
        <w:rPr/>
        <w:footnoteRef/>
        <w:tab/>
        <w:t>[Status: Unbekannt]</w:t>
      </w:r>
    </w:p>
  </w:footnote>
  <w:footnote w:id="142">
    <w:p>
      <w:pPr>
        <w:pStyle w:val="Funote"/>
        <w:rPr/>
      </w:pPr>
      <w:r>
        <w:rPr/>
        <w:footnoteRef/>
        <w:tab/>
        <w:t>[Status: Unbekannt]</w:t>
      </w:r>
    </w:p>
  </w:footnote>
  <w:footnote w:id="143">
    <w:p>
      <w:pPr>
        <w:pStyle w:val="Funote"/>
        <w:rPr/>
      </w:pPr>
      <w:r>
        <w:rPr/>
        <w:footnoteRef/>
        <w:tab/>
        <w:t>[Status: Unbekannt]</w:t>
      </w:r>
    </w:p>
  </w:footnote>
  <w:footnote w:id="144">
    <w:p>
      <w:pPr>
        <w:pStyle w:val="Funote"/>
        <w:rPr/>
      </w:pPr>
      <w:r>
        <w:rPr/>
        <w:footnoteRef/>
        <w:tab/>
        <w:t>[Status: Unbekannt]</w:t>
      </w:r>
    </w:p>
  </w:footnote>
  <w:footnote w:id="145">
    <w:p>
      <w:pPr>
        <w:pStyle w:val="Funote"/>
        <w:rPr/>
      </w:pPr>
      <w:r>
        <w:rPr/>
        <w:footnoteRef/>
        <w:tab/>
        <w:t>[Status: Unbekannt]</w:t>
      </w:r>
    </w:p>
  </w:footnote>
  <w:footnote w:id="146">
    <w:p>
      <w:pPr>
        <w:pStyle w:val="Funote"/>
        <w:rPr/>
      </w:pPr>
      <w:r>
        <w:rPr/>
        <w:footnoteRef/>
        <w:tab/>
        <w:t>[Status: Unbekannt]</w:t>
      </w:r>
    </w:p>
  </w:footnote>
  <w:footnote w:id="147">
    <w:p>
      <w:pPr>
        <w:pStyle w:val="Funote"/>
        <w:rPr/>
      </w:pPr>
      <w:r>
        <w:rPr/>
        <w:footnoteRef/>
        <w:tab/>
        <w:t>[Status: Unbekannt]</w:t>
      </w:r>
    </w:p>
  </w:footnote>
  <w:footnote w:id="148">
    <w:p>
      <w:pPr>
        <w:pStyle w:val="Funote"/>
        <w:rPr/>
      </w:pPr>
      <w:r>
        <w:rPr/>
        <w:footnoteRef/>
        <w:tab/>
        <w:t>[Studienfassung: liegt in Rohübersetzung vor; Lesefassung: Unbekannt]</w:t>
      </w:r>
    </w:p>
  </w:footnote>
  <w:footnote w:id="149">
    <w:p>
      <w:pPr>
        <w:pStyle w:val="Funote"/>
        <w:rPr/>
      </w:pPr>
      <w:r>
        <w:rPr/>
        <w:footnoteRef/>
        <w:tab/>
        <w:t>[Studienfassung: liegt in Rohübersetzung vor; Lesefassung: Unbekannt]</w:t>
      </w:r>
    </w:p>
  </w:footnote>
  <w:footnote w:id="150">
    <w:p>
      <w:pPr>
        <w:pStyle w:val="Funote"/>
        <w:rPr/>
      </w:pPr>
      <w:r>
        <w:rPr/>
        <w:footnoteRef/>
        <w:tab/>
        <w:t>[Studienfassung: liegt in Rohübersetzung vor; Lesefassung: Unbekannt]</w:t>
      </w:r>
    </w:p>
  </w:footnote>
  <w:footnote w:id="151">
    <w:p>
      <w:pPr>
        <w:pStyle w:val="Funote"/>
        <w:rPr/>
      </w:pPr>
      <w:r>
        <w:rPr/>
        <w:footnoteRef/>
        <w:tab/>
        <w:t>[Studienfassung: liegt in Rohübersetzung vor; Lesefassung: Unbekannt]</w:t>
      </w:r>
    </w:p>
  </w:footnote>
  <w:footnote w:id="152">
    <w:p>
      <w:pPr>
        <w:pStyle w:val="Funote"/>
        <w:rPr/>
      </w:pPr>
      <w:r>
        <w:rPr/>
        <w:footnoteRef/>
        <w:tab/>
        <w:t>[Studienfassung: liegt in Rohübersetzung vor; Lesefassung: Unbekannt]</w:t>
      </w:r>
    </w:p>
  </w:footnote>
  <w:footnote w:id="153">
    <w:p>
      <w:pPr>
        <w:pStyle w:val="Funote"/>
        <w:rPr/>
      </w:pPr>
      <w:r>
        <w:rPr/>
        <w:footnoteRef/>
        <w:tab/>
        <w:t>[Studienfassung: liegt in Rohübersetzung vor; Lesefassung: Unbekannt]</w:t>
      </w:r>
    </w:p>
  </w:footnote>
  <w:footnote w:id="154">
    <w:p>
      <w:pPr>
        <w:pStyle w:val="Funote"/>
        <w:rPr/>
      </w:pPr>
      <w:r>
        <w:rPr/>
        <w:footnoteRef/>
        <w:tab/>
        <w:t>[Studienfassung: liegt in Rohübersetzung vor; Lesefassung: Unbekannt]</w:t>
      </w:r>
    </w:p>
  </w:footnote>
  <w:footnote w:id="155">
    <w:p>
      <w:pPr>
        <w:pStyle w:val="Funote"/>
        <w:rPr/>
      </w:pPr>
      <w:r>
        <w:rPr/>
        <w:footnoteRef/>
        <w:tab/>
        <w:t>[Status: Unbekannt]</w:t>
      </w:r>
    </w:p>
  </w:footnote>
  <w:footnote w:id="156">
    <w:p>
      <w:pPr>
        <w:pStyle w:val="Funote"/>
        <w:rPr/>
      </w:pPr>
      <w:r>
        <w:rPr/>
        <w:footnoteRef/>
        <w:tab/>
        <w:t>[Studienfassung: liegt in Rohübersetzung vor; Lesefassung: Unbekannt]</w:t>
      </w:r>
    </w:p>
  </w:footnote>
  <w:footnote w:id="157">
    <w:p>
      <w:pPr>
        <w:pStyle w:val="Funote"/>
        <w:rPr/>
      </w:pPr>
      <w:r>
        <w:rPr/>
        <w:footnoteRef/>
        <w:tab/>
        <w:t>[Status: Unbekannt]</w:t>
      </w:r>
    </w:p>
  </w:footnote>
  <w:footnote w:id="158">
    <w:p>
      <w:pPr>
        <w:pStyle w:val="Funote"/>
        <w:rPr/>
      </w:pPr>
      <w:r>
        <w:rPr/>
        <w:footnoteRef/>
        <w:tab/>
        <w:t>[Studienfassung: liegt in Rohübersetzung vor; Lesefassung: Unbekannt]</w:t>
      </w:r>
    </w:p>
  </w:footnote>
  <w:footnote w:id="159">
    <w:p>
      <w:pPr>
        <w:pStyle w:val="Funote"/>
        <w:rPr/>
      </w:pPr>
      <w:r>
        <w:rPr/>
        <w:footnoteRef/>
        <w:tab/>
        <w:t>[Studienfassung: liegt in Rohübersetzung vor; Lesefassung: Unbekannt]</w:t>
      </w:r>
    </w:p>
  </w:footnote>
  <w:footnote w:id="160">
    <w:p>
      <w:pPr>
        <w:pStyle w:val="Funote"/>
        <w:rPr/>
      </w:pPr>
      <w:r>
        <w:rPr/>
        <w:footnoteRef/>
        <w:tab/>
        <w:t>[Status: Unbekannt]</w:t>
      </w:r>
    </w:p>
  </w:footnote>
  <w:footnote w:id="161">
    <w:p>
      <w:pPr>
        <w:pStyle w:val="Funote"/>
        <w:rPr/>
      </w:pPr>
      <w:r>
        <w:rPr/>
        <w:footnoteRef/>
        <w:tab/>
        <w:t>[Status: Unbekannt]</w:t>
      </w:r>
    </w:p>
  </w:footnote>
  <w:footnote w:id="162">
    <w:p>
      <w:pPr>
        <w:pStyle w:val="Funote"/>
        <w:rPr/>
      </w:pPr>
      <w:r>
        <w:rPr/>
        <w:footnoteRef/>
        <w:tab/>
        <w:t>[Status: Unbekannt]</w:t>
      </w:r>
    </w:p>
  </w:footnote>
  <w:footnote w:id="163">
    <w:p>
      <w:pPr>
        <w:pStyle w:val="Funote"/>
        <w:rPr/>
      </w:pPr>
      <w:r>
        <w:rPr/>
        <w:footnoteRef/>
        <w:tab/>
        <w:t>[Studienfassung: liegt in Rohübersetzung vor; Lesefassung: Unbekannt]</w:t>
      </w:r>
    </w:p>
  </w:footnote>
  <w:footnote w:id="164">
    <w:p>
      <w:pPr>
        <w:pStyle w:val="Funote"/>
        <w:rPr/>
      </w:pPr>
      <w:r>
        <w:rPr/>
        <w:footnoteRef/>
        <w:tab/>
        <w:t>[Status: Unbekannt]</w:t>
      </w:r>
    </w:p>
  </w:footnote>
  <w:footnote w:id="165">
    <w:p>
      <w:pPr>
        <w:pStyle w:val="Funote"/>
        <w:rPr/>
      </w:pPr>
      <w:r>
        <w:rPr/>
        <w:footnoteRef/>
        <w:tab/>
        <w:t>[Studienfassung: in Arbeit; Lesefassung: Unbekannt]</w:t>
      </w:r>
    </w:p>
  </w:footnote>
  <w:footnote w:id="166">
    <w:p>
      <w:pPr>
        <w:pStyle w:val="Funote"/>
        <w:rPr/>
      </w:pPr>
      <w:r>
        <w:rPr/>
        <w:footnoteRef/>
        <w:tab/>
        <w:t>[Status: Unbekannt]</w:t>
      </w:r>
    </w:p>
  </w:footnote>
  <w:footnote w:id="167">
    <w:p>
      <w:pPr>
        <w:pStyle w:val="Funote"/>
        <w:rPr/>
      </w:pPr>
      <w:r>
        <w:rPr/>
        <w:footnoteRef/>
        <w:tab/>
        <w:t>[Status: Unbekannt]</w:t>
      </w:r>
    </w:p>
  </w:footnote>
  <w:footnote w:id="168">
    <w:p>
      <w:pPr>
        <w:pStyle w:val="Funote"/>
        <w:rPr/>
      </w:pPr>
      <w:r>
        <w:rPr/>
        <w:footnoteRef/>
        <w:tab/>
        <w:t>[Status: Unbekannt]</w:t>
      </w:r>
    </w:p>
  </w:footnote>
  <w:footnote w:id="169">
    <w:p>
      <w:pPr>
        <w:pStyle w:val="Funote"/>
        <w:rPr/>
      </w:pPr>
      <w:r>
        <w:rPr/>
        <w:footnoteRef/>
        <w:tab/>
        <w:t>[Status: Unbekannt]</w:t>
      </w:r>
    </w:p>
  </w:footnote>
  <w:footnote w:id="170">
    <w:p>
      <w:pPr>
        <w:pStyle w:val="Funote"/>
        <w:rPr/>
      </w:pPr>
      <w:r>
        <w:rPr/>
        <w:footnoteRef/>
        <w:tab/>
        <w:t>[Status: Unbekannt]</w:t>
      </w:r>
    </w:p>
  </w:footnote>
  <w:footnote w:id="171">
    <w:p>
      <w:pPr>
        <w:pStyle w:val="Funote"/>
        <w:rPr/>
      </w:pPr>
      <w:r>
        <w:rPr/>
        <w:footnoteRef/>
        <w:tab/>
        <w:t>[Status: Unbekannt]</w:t>
      </w:r>
    </w:p>
  </w:footnote>
  <w:footnote w:id="172">
    <w:p>
      <w:pPr>
        <w:pStyle w:val="Funote"/>
        <w:rPr/>
      </w:pPr>
      <w:r>
        <w:rPr/>
        <w:footnoteRef/>
        <w:tab/>
        <w:t>[Studienfassung: in Arbeit; Lesefassung: Unbekannt]</w:t>
      </w:r>
    </w:p>
  </w:footnote>
  <w:footnote w:id="173">
    <w:p>
      <w:pPr>
        <w:pStyle w:val="Funote"/>
        <w:rPr/>
      </w:pPr>
      <w:r>
        <w:rPr/>
        <w:footnoteRef/>
        <w:tab/>
        <w:t>[Studienfassung: erfüllt die meisten Kriterien; Lesefassung: Unbekannt]</w:t>
      </w:r>
    </w:p>
  </w:footnote>
  <w:footnote w:id="174">
    <w:p>
      <w:pPr>
        <w:pStyle w:val="Funote"/>
        <w:rPr/>
      </w:pPr>
      <w:r>
        <w:rPr/>
        <w:footnoteRef/>
        <w:tab/>
        <w:t>[Studienfassung: erfüllt die meisten Kriterien; Lesefassung: Unbekannt]</w:t>
      </w:r>
    </w:p>
  </w:footnote>
  <w:footnote w:id="175">
    <w:p>
      <w:pPr>
        <w:pStyle w:val="Funote"/>
        <w:rPr/>
      </w:pPr>
      <w:r>
        <w:rPr/>
        <w:footnoteRef/>
        <w:tab/>
        <w:t>[Status: Unbekannt]</w:t>
      </w:r>
    </w:p>
  </w:footnote>
  <w:footnote w:id="176">
    <w:p>
      <w:pPr>
        <w:pStyle w:val="Funote"/>
        <w:rPr/>
      </w:pPr>
      <w:r>
        <w:rPr/>
        <w:footnoteRef/>
        <w:tab/>
        <w:t>[Status: Unbekannt]</w:t>
      </w:r>
    </w:p>
  </w:footnote>
  <w:footnote w:id="177">
    <w:p>
      <w:pPr>
        <w:pStyle w:val="Funote"/>
        <w:rPr/>
      </w:pPr>
      <w:r>
        <w:rPr/>
        <w:footnoteRef/>
        <w:tab/>
        <w:t>[Studienfassung: liegt in Rohübersetzung vor; Lesefassung: Unbekannt]</w:t>
      </w:r>
    </w:p>
  </w:footnote>
  <w:footnote w:id="178">
    <w:p>
      <w:pPr>
        <w:pStyle w:val="Funote"/>
        <w:rPr/>
      </w:pPr>
      <w:r>
        <w:rPr/>
        <w:footnoteRef/>
        <w:tab/>
        <w:t>[Studienfassung: liegt in Rohübersetzung vor; Lesefassung: Unbekannt]</w:t>
      </w:r>
    </w:p>
  </w:footnote>
  <w:footnote w:id="179">
    <w:p>
      <w:pPr>
        <w:pStyle w:val="Funote"/>
        <w:rPr/>
      </w:pPr>
      <w:r>
        <w:rPr/>
        <w:footnoteRef/>
        <w:tab/>
        <w:t>[Studienfassung: liegt in Rohübersetzung vor; Lesefassung: Unbekannt]</w:t>
      </w:r>
    </w:p>
  </w:footnote>
  <w:footnote w:id="180">
    <w:p>
      <w:pPr>
        <w:pStyle w:val="Funote"/>
        <w:rPr/>
      </w:pPr>
      <w:r>
        <w:rPr/>
        <w:footnoteRef/>
        <w:tab/>
        <w:t>[Status: Unbekannt]</w:t>
      </w:r>
    </w:p>
  </w:footnote>
  <w:footnote w:id="181">
    <w:p>
      <w:pPr>
        <w:pStyle w:val="Funote"/>
        <w:rPr/>
      </w:pPr>
      <w:r>
        <w:rPr/>
        <w:footnoteRef/>
        <w:tab/>
        <w:t>[Studienfassung: in Arbeit; Lesefassung: zu prüfen]</w:t>
      </w:r>
    </w:p>
  </w:footnote>
  <w:footnote w:id="182">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183">
    <w:p>
      <w:pPr>
        <w:pStyle w:val="Funote"/>
        <w:rPr/>
      </w:pPr>
      <w:r>
        <w:rPr/>
        <w:footnoteRef/>
        <w:tab/>
        <w:t>[Status: Unbekannt]</w:t>
      </w:r>
    </w:p>
  </w:footnote>
  <w:footnote w:id="184">
    <w:p>
      <w:pPr>
        <w:pStyle w:val="Funote"/>
        <w:rPr/>
      </w:pPr>
      <w:r>
        <w:rPr/>
        <w:footnoteRef/>
        <w:tab/>
        <w:t>[Status: Unbekannt]</w:t>
      </w:r>
    </w:p>
  </w:footnote>
  <w:footnote w:id="185">
    <w:p>
      <w:pPr>
        <w:pStyle w:val="Funote"/>
        <w:rPr/>
      </w:pPr>
      <w:r>
        <w:rPr/>
        <w:footnoteRef/>
        <w:tab/>
        <w:t>[Status: Unbekannt]</w:t>
      </w:r>
    </w:p>
  </w:footnote>
  <w:footnote w:id="186">
    <w:p>
      <w:pPr>
        <w:pStyle w:val="Funote"/>
        <w:rPr/>
      </w:pPr>
      <w:r>
        <w:rPr/>
        <w:footnoteRef/>
        <w:tab/>
        <w:t>[Studienfassung: in Arbeit; Lesefassung: zu prüfen]</w:t>
      </w:r>
    </w:p>
  </w:footnote>
  <w:footnote w:id="187">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188">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189">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190">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191">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192">
    <w:p>
      <w:pPr>
        <w:pStyle w:val="Funote"/>
        <w:rPr/>
      </w:pPr>
      <w:r>
        <w:rPr/>
        <w:footnoteRef/>
        <w:tab/>
        <w:t>Oder »Er fragte Arioch, den Bevollmächtigten des Königs: Was...«</w:t>
      </w:r>
    </w:p>
  </w:footnote>
  <w:footnote w:id="193">
    <w:p>
      <w:pPr>
        <w:pStyle w:val="Funote"/>
        <w:rPr/>
      </w:pPr>
      <w:r>
        <w:rPr/>
        <w:footnoteRef/>
        <w:tab/>
        <w:t>Daniel kennt also den Erlass, erfährt aber erst jetzt die Geschichte, die dahinter steht, und kann die richtige Entscheidung treffen (vgl. Koch 2005, 157f.).</w:t>
      </w:r>
    </w:p>
  </w:footnote>
  <w:footnote w:id="194">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195">
    <w:p>
      <w:pPr>
        <w:pStyle w:val="Funote"/>
        <w:rPr/>
      </w:pPr>
      <w:r>
        <w:rPr/>
        <w:footnoteRef/>
        <w:tab/>
        <w:t>[Studienfassung: liegt in Rohübersetzung vor; Lesefassung: Unbekannt]</w:t>
      </w:r>
    </w:p>
  </w:footnote>
  <w:footnote w:id="196">
    <w:p>
      <w:pPr>
        <w:pStyle w:val="Funote"/>
        <w:rPr/>
      </w:pPr>
      <w:r>
        <w:rPr/>
        <w:footnoteRef/>
        <w:tab/>
        <w:t>[Status: Unbekannt]</w:t>
      </w:r>
    </w:p>
  </w:footnote>
  <w:footnote w:id="197">
    <w:p>
      <w:pPr>
        <w:pStyle w:val="Funote"/>
        <w:rPr/>
      </w:pPr>
      <w:r>
        <w:rPr/>
        <w:footnoteRef/>
        <w:tab/>
        <w:t>[Studienfassung: liegt in Rohübersetzung vor; Lesefassung: Unbekannt]</w:t>
      </w:r>
    </w:p>
  </w:footnote>
  <w:footnote w:id="198">
    <w:p>
      <w:pPr>
        <w:pStyle w:val="Funote"/>
        <w:rPr/>
      </w:pPr>
      <w:r>
        <w:rPr/>
        <w:footnoteRef/>
        <w:tab/>
        <w:t>[Studienfassung: liegt in Rohübersetzung vor; Lesefassung: Unbekannt]</w:t>
      </w:r>
    </w:p>
  </w:footnote>
  <w:footnote w:id="199">
    <w:p>
      <w:pPr>
        <w:pStyle w:val="Funote"/>
        <w:rPr/>
      </w:pPr>
      <w:r>
        <w:rPr/>
        <w:footnoteRef/>
        <w:tab/>
        <w:t>[Studienfassung: liegt in Rohübersetzung vor; Lesefassung: Unbekannt]</w:t>
      </w:r>
    </w:p>
  </w:footnote>
  <w:footnote w:id="200">
    <w:p>
      <w:pPr>
        <w:pStyle w:val="Funote"/>
        <w:rPr/>
      </w:pPr>
      <w:r>
        <w:rPr/>
        <w:footnoteRef/>
        <w:tab/>
        <w:t>[Status: Unbekannt]</w:t>
      </w:r>
    </w:p>
  </w:footnote>
  <w:footnote w:id="201">
    <w:p>
      <w:pPr>
        <w:pStyle w:val="Funote"/>
        <w:rPr/>
      </w:pPr>
      <w:r>
        <w:rPr/>
        <w:footnoteRef/>
        <w:tab/>
        <w:t>[Status: Unbekannt]</w:t>
      </w:r>
    </w:p>
  </w:footnote>
  <w:footnote w:id="202">
    <w:p>
      <w:pPr>
        <w:pStyle w:val="Funote"/>
        <w:rPr/>
      </w:pPr>
      <w:r>
        <w:rPr/>
        <w:footnoteRef/>
        <w:tab/>
        <w:t>[Status: Unbekannt]</w:t>
      </w:r>
    </w:p>
  </w:footnote>
  <w:footnote w:id="203">
    <w:p>
      <w:pPr>
        <w:pStyle w:val="Funote"/>
        <w:rPr/>
      </w:pPr>
      <w:r>
        <w:rPr/>
        <w:footnoteRef/>
        <w:tab/>
        <w:t>[Studienfassung: liegt in Rohübersetzung vor; Lesefassung: Unbekannt]</w:t>
      </w:r>
    </w:p>
  </w:footnote>
  <w:footnote w:id="204">
    <w:p>
      <w:pPr>
        <w:pStyle w:val="Funote"/>
        <w:rPr/>
      </w:pPr>
      <w:r>
        <w:rPr/>
        <w:footnoteRef/>
        <w:tab/>
        <w:t>[Studienfassung: liegt in Rohübersetzung vor; Lesefassung: Unbekannt]</w:t>
      </w:r>
    </w:p>
  </w:footnote>
  <w:footnote w:id="205">
    <w:p>
      <w:pPr>
        <w:pStyle w:val="Funote"/>
        <w:rPr/>
      </w:pPr>
      <w:r>
        <w:rPr/>
        <w:footnoteRef/>
        <w:tab/>
        <w:t>[Studienfassung: liegt in Rohübersetzung vor; Lesefassung: Unbekannt]</w:t>
      </w:r>
    </w:p>
  </w:footnote>
  <w:footnote w:id="206">
    <w:p>
      <w:pPr>
        <w:pStyle w:val="Funote"/>
        <w:rPr/>
      </w:pPr>
      <w:r>
        <w:rPr/>
        <w:footnoteRef/>
        <w:tab/>
        <w:t>[Studienfassung: erfüllt die meisten Kriterien; Lesefassung: Unbekannt]</w:t>
      </w:r>
    </w:p>
  </w:footnote>
  <w:footnote w:id="207">
    <w:p>
      <w:pPr>
        <w:pStyle w:val="Funote"/>
        <w:rPr/>
      </w:pPr>
      <w:r>
        <w:rPr/>
        <w:footnoteRef/>
        <w:tab/>
        <w:t>[Studienfassung: liegt in Rohübersetzung vor; Lesefassung: zu prüfen]</w:t>
      </w:r>
    </w:p>
  </w:footnote>
  <w:footnote w:id="208">
    <w:p>
      <w:pPr>
        <w:pStyle w:val="Funote"/>
        <w:rPr/>
      </w:pPr>
      <w:r>
        <w:rPr/>
        <w:footnoteRef/>
        <w:tab/>
        <w:t>[Studienfassung: liegt in Rohübersetzung vor; Lesefassung: zu prüfen]</w:t>
      </w:r>
    </w:p>
  </w:footnote>
  <w:footnote w:id="209">
    <w:p>
      <w:pPr>
        <w:pStyle w:val="Funote"/>
        <w:rPr/>
      </w:pPr>
      <w:r>
        <w:rPr/>
        <w:footnoteRef/>
        <w:tab/>
        <w:t>[Studienfassung: liegt in Rohübersetzung vor; Lesefassung: Unbekannt]</w:t>
      </w:r>
    </w:p>
  </w:footnote>
  <w:footnote w:id="210">
    <w:p>
      <w:pPr>
        <w:pStyle w:val="Funote"/>
        <w:rPr/>
      </w:pPr>
      <w:r>
        <w:rPr/>
        <w:footnoteRef/>
        <w:tab/>
        <w:t>[Status: Unbekannt]</w:t>
      </w:r>
    </w:p>
  </w:footnote>
  <w:footnote w:id="211">
    <w:p>
      <w:pPr>
        <w:pStyle w:val="Funote"/>
        <w:rPr/>
      </w:pPr>
      <w:r>
        <w:rPr/>
        <w:footnoteRef/>
        <w:tab/>
        <w:t>[Studienfassung: liegt in Rohübersetzung vor; Lesefassung: Unbekannt]</w:t>
      </w:r>
    </w:p>
  </w:footnote>
  <w:footnote w:id="212">
    <w:p>
      <w:pPr>
        <w:pStyle w:val="Funote"/>
        <w:rPr/>
      </w:pPr>
      <w:r>
        <w:rPr/>
        <w:footnoteRef/>
        <w:tab/>
        <w:t>[Studienfassung: liegt in Rohübersetzung vor; Lesefassung: Unbekannt]</w:t>
      </w:r>
    </w:p>
  </w:footnote>
  <w:footnote w:id="213">
    <w:p>
      <w:pPr>
        <w:pStyle w:val="Funote"/>
        <w:rPr/>
      </w:pPr>
      <w:r>
        <w:rPr/>
        <w:footnoteRef/>
        <w:tab/>
        <w:t>[Studienfassung: liegt in Rohübersetzung vor; Lesefassung: Unbekannt]</w:t>
      </w:r>
    </w:p>
  </w:footnote>
  <w:footnote w:id="214">
    <w:p>
      <w:pPr>
        <w:pStyle w:val="Funote"/>
        <w:rPr/>
      </w:pPr>
      <w:r>
        <w:rPr/>
        <w:footnoteRef/>
        <w:tab/>
        <w:t>[Studienfassung: liegt in Rohübersetzung vor; Lesefassung: Unbekannt]</w:t>
      </w:r>
    </w:p>
  </w:footnote>
  <w:footnote w:id="215">
    <w:p>
      <w:pPr>
        <w:pStyle w:val="Funote"/>
        <w:rPr/>
      </w:pPr>
      <w:r>
        <w:rPr/>
        <w:footnoteRef/>
        <w:tab/>
        <w:t>[Studienfassung: liegt in Rohübersetzung vor; Lesefassung: Unbekannt]</w:t>
      </w:r>
    </w:p>
  </w:footnote>
  <w:footnote w:id="216">
    <w:p>
      <w:pPr>
        <w:pStyle w:val="Funote"/>
        <w:rPr/>
      </w:pPr>
      <w:r>
        <w:rPr/>
        <w:footnoteRef/>
        <w:tab/>
        <w:t>[Studienfassung: liegt in Rohübersetzung vor; Lesefassung: Unbekannt]</w:t>
      </w:r>
    </w:p>
  </w:footnote>
  <w:footnote w:id="217">
    <w:p>
      <w:pPr>
        <w:pStyle w:val="Funote"/>
        <w:rPr/>
      </w:pPr>
      <w:r>
        <w:rPr/>
        <w:footnoteRef/>
        <w:tab/>
        <w:t>[Studienfassung: liegt in Rohübersetzung vor; Lesefassung: Unbekannt]</w:t>
      </w:r>
    </w:p>
  </w:footnote>
  <w:footnote w:id="218">
    <w:p>
      <w:pPr>
        <w:pStyle w:val="Funote"/>
        <w:rPr/>
      </w:pPr>
      <w:r>
        <w:rPr/>
        <w:footnoteRef/>
        <w:tab/>
        <w:t>[Studienfassung: liegt in Rohübersetzung vor; Lesefassung: Unbekannt]</w:t>
      </w:r>
    </w:p>
  </w:footnote>
  <w:footnote w:id="219">
    <w:p>
      <w:pPr>
        <w:pStyle w:val="Funote"/>
        <w:rPr/>
      </w:pPr>
      <w:r>
        <w:rPr/>
        <w:footnoteRef/>
        <w:tab/>
        <w:t>[Studienfassung: erfüllt die meisten Kriterien; Lesefassung: Unbekannt]</w:t>
      </w:r>
    </w:p>
  </w:footnote>
  <w:footnote w:id="220">
    <w:p>
      <w:pPr>
        <w:pStyle w:val="Funote"/>
        <w:rPr/>
      </w:pPr>
      <w:r>
        <w:rPr/>
        <w:footnoteRef/>
        <w:tab/>
        <w:t>[Studienfassung: liegt in Rohübersetzung vor; Lesefassung: Unbekannt]</w:t>
      </w:r>
    </w:p>
  </w:footnote>
  <w:footnote w:id="221">
    <w:p>
      <w:pPr>
        <w:pStyle w:val="Funote"/>
        <w:rPr/>
      </w:pPr>
      <w:r>
        <w:rPr/>
        <w:footnoteRef/>
        <w:tab/>
        <w:t>[Studienfassung: liegt in Rohübersetzung vor; Lesefassung: Unbekannt]</w:t>
      </w:r>
    </w:p>
  </w:footnote>
  <w:footnote w:id="222">
    <w:p>
      <w:pPr>
        <w:pStyle w:val="Funote"/>
        <w:rPr/>
      </w:pPr>
      <w:r>
        <w:rPr/>
        <w:footnoteRef/>
        <w:tab/>
        <w:t>[Studienfassung: liegt in Rohübersetzung vor; Lesefassung: Unbekannt]</w:t>
      </w:r>
    </w:p>
  </w:footnote>
  <w:footnote w:id="223">
    <w:p>
      <w:pPr>
        <w:pStyle w:val="Funote"/>
        <w:rPr/>
      </w:pPr>
      <w:r>
        <w:rPr/>
        <w:footnoteRef/>
        <w:tab/>
        <w:t>[Status: Unbekannt]</w:t>
      </w:r>
    </w:p>
  </w:footnote>
  <w:footnote w:id="224">
    <w:p>
      <w:pPr>
        <w:pStyle w:val="Funote"/>
        <w:rPr/>
      </w:pPr>
      <w:r>
        <w:rPr/>
        <w:footnoteRef/>
        <w:tab/>
        <w:t>[Studienfassung: liegt in Rohübersetzung vor; Lesefassung: Unbekannt]</w:t>
      </w:r>
    </w:p>
  </w:footnote>
  <w:footnote w:id="225">
    <w:p>
      <w:pPr>
        <w:pStyle w:val="Funote"/>
        <w:rPr/>
      </w:pPr>
      <w:r>
        <w:rPr/>
        <w:footnoteRef/>
        <w:tab/>
        <w:t>[Studienfassung: liegt in Rohübersetzung vor; Lesefassung: Unbekannt]</w:t>
      </w:r>
    </w:p>
  </w:footnote>
  <w:footnote w:id="226">
    <w:p>
      <w:pPr>
        <w:pStyle w:val="Funote"/>
        <w:rPr/>
      </w:pPr>
      <w:r>
        <w:rPr/>
        <w:footnoteRef/>
        <w:tab/>
        <w:t>[Studienfassung: liegt in Rohübersetzung vor; Lesefassung: Unbekannt]</w:t>
      </w:r>
    </w:p>
  </w:footnote>
  <w:footnote w:id="227">
    <w:p>
      <w:pPr>
        <w:pStyle w:val="Funote"/>
        <w:rPr/>
      </w:pPr>
      <w:r>
        <w:rPr/>
        <w:footnoteRef/>
        <w:tab/>
        <w:t>[Studienfassung: liegt in Rohübersetzung vor; Lesefassung: Unbekannt]</w:t>
      </w:r>
    </w:p>
  </w:footnote>
  <w:footnote w:id="228">
    <w:p>
      <w:pPr>
        <w:pStyle w:val="Funote"/>
        <w:rPr/>
      </w:pPr>
      <w:r>
        <w:rPr/>
        <w:footnoteRef/>
        <w:tab/>
        <w:t>[Studienfassung: liegt in Rohübersetzung vor; Lesefassung: Unbekannt]</w:t>
      </w:r>
    </w:p>
  </w:footnote>
  <w:footnote w:id="229">
    <w:p>
      <w:pPr>
        <w:pStyle w:val="Funote"/>
        <w:rPr/>
      </w:pPr>
      <w:r>
        <w:rPr/>
        <w:footnoteRef/>
        <w:tab/>
        <w:t>[Studienfassung: liegt in Rohübersetzung vor; Lesefassung: Unbekannt]</w:t>
      </w:r>
    </w:p>
  </w:footnote>
  <w:footnote w:id="230">
    <w:p>
      <w:pPr>
        <w:pStyle w:val="Funote"/>
        <w:rPr/>
      </w:pPr>
      <w:r>
        <w:rPr/>
        <w:footnoteRef/>
        <w:tab/>
        <w:t>[Studienfassung: erfüllt die meisten Kriterien; Lesefassung: Unbekannt]</w:t>
      </w:r>
    </w:p>
  </w:footnote>
  <w:footnote w:id="231">
    <w:p>
      <w:pPr>
        <w:pStyle w:val="Funote"/>
        <w:rPr/>
      </w:pPr>
      <w:r>
        <w:rPr/>
        <w:footnoteRef/>
        <w:tab/>
        <w:t>[Studienfassung: liegt in Rohübersetzung vor; Lesefassung: Unbekannt]</w:t>
      </w:r>
    </w:p>
  </w:footnote>
  <w:footnote w:id="232">
    <w:p>
      <w:pPr>
        <w:pStyle w:val="Funote"/>
        <w:rPr/>
      </w:pPr>
      <w:r>
        <w:rPr/>
        <w:footnoteRef/>
        <w:tab/>
        <w:t>[Status: Unbekannt]</w:t>
      </w:r>
    </w:p>
  </w:footnote>
  <w:footnote w:id="233">
    <w:p>
      <w:pPr>
        <w:pStyle w:val="Funote"/>
        <w:rPr/>
      </w:pPr>
      <w:r>
        <w:rPr/>
        <w:footnoteRef/>
        <w:tab/>
        <w:t>[Status: Unbekannt]</w:t>
      </w:r>
    </w:p>
  </w:footnote>
  <w:footnote w:id="234">
    <w:p>
      <w:pPr>
        <w:pStyle w:val="Funote"/>
        <w:rPr/>
      </w:pPr>
      <w:r>
        <w:rPr/>
        <w:footnoteRef/>
        <w:tab/>
        <w:t>[Status: Unbekannt]</w:t>
      </w:r>
    </w:p>
  </w:footnote>
  <w:footnote w:id="235">
    <w:p>
      <w:pPr>
        <w:pStyle w:val="Funote"/>
        <w:rPr/>
      </w:pPr>
      <w:r>
        <w:rPr/>
        <w:footnoteRef/>
        <w:tab/>
        <w:t>[Status: Unbekannt]</w:t>
      </w:r>
    </w:p>
  </w:footnote>
  <w:footnote w:id="236">
    <w:p>
      <w:pPr>
        <w:pStyle w:val="Funote"/>
        <w:rPr/>
      </w:pPr>
      <w:r>
        <w:rPr/>
        <w:footnoteRef/>
        <w:tab/>
        <w:t>[Status: Unbekannt]</w:t>
      </w:r>
    </w:p>
  </w:footnote>
  <w:footnote w:id="237">
    <w:p>
      <w:pPr>
        <w:pStyle w:val="Funote"/>
        <w:rPr/>
      </w:pPr>
      <w:r>
        <w:rPr/>
        <w:footnoteRef/>
        <w:tab/>
        <w:t>[Status: Unbekannt]</w:t>
      </w:r>
    </w:p>
  </w:footnote>
  <w:footnote w:id="238">
    <w:p>
      <w:pPr>
        <w:pStyle w:val="Funote"/>
        <w:rPr/>
      </w:pPr>
      <w:r>
        <w:rPr/>
        <w:footnoteRef/>
        <w:tab/>
        <w:t>[Status: Unbekannt]</w:t>
      </w:r>
    </w:p>
  </w:footnote>
  <w:footnote w:id="239">
    <w:p>
      <w:pPr>
        <w:pStyle w:val="Funote"/>
        <w:rPr/>
      </w:pPr>
      <w:r>
        <w:rPr/>
        <w:footnoteRef/>
        <w:tab/>
        <w:t>[Status: Unbekannt]</w:t>
      </w:r>
    </w:p>
  </w:footnote>
  <w:footnote w:id="240">
    <w:p>
      <w:pPr>
        <w:pStyle w:val="Funote"/>
        <w:rPr/>
      </w:pPr>
      <w:r>
        <w:rPr/>
        <w:footnoteRef/>
        <w:tab/>
        <w:t>[Studienfassung: erfüllt die meisten Kriterien; Lesefassung: Unbekannt]</w:t>
      </w:r>
    </w:p>
  </w:footnote>
  <w:footnote w:id="241">
    <w:p>
      <w:pPr>
        <w:pStyle w:val="Funote"/>
        <w:rPr/>
      </w:pPr>
      <w:r>
        <w:rPr/>
        <w:footnoteRef/>
        <w:tab/>
        <w:t>[Studienfassung: erfüllt die Kriterien; Lesefassung: in Arbeit]</w:t>
      </w:r>
    </w:p>
  </w:footnote>
  <w:footnote w:id="242">
    <w:p>
      <w:pPr>
        <w:pStyle w:val="Funote"/>
        <w:rPr/>
      </w:pPr>
      <w:r>
        <w:rPr/>
        <w:footnoteRef/>
        <w:tab/>
        <w:t>[Studienfassung: erfüllt die meisten Kriterien; Lesefassung: Unbekannt]</w:t>
      </w:r>
    </w:p>
  </w:footnote>
  <w:footnote w:id="243">
    <w:p>
      <w:pPr>
        <w:pStyle w:val="Funote"/>
        <w:rPr/>
      </w:pPr>
      <w:r>
        <w:rPr/>
        <w:footnoteRef/>
        <w:tab/>
        <w:t>[Studienfassung: erfüllt die meisten Kriterien; Lesefassung: Unbekannt]</w:t>
      </w:r>
    </w:p>
  </w:footnote>
  <w:footnote w:id="244">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245">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246">
    <w:p>
      <w:pPr>
        <w:pStyle w:val="Funote"/>
        <w:rPr/>
      </w:pPr>
      <w:r>
        <w:rPr/>
        <w:footnoteRef/>
        <w:tab/>
        <w:t>[Studienfassung: erfüllt die meisten Kriterien; Lesefassung: Unbekannt]</w:t>
      </w:r>
    </w:p>
  </w:footnote>
  <w:footnote w:id="247">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248">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249">
    <w:p>
      <w:pPr>
        <w:pStyle w:val="Funote"/>
        <w:rPr/>
      </w:pPr>
      <w:r>
        <w:rPr/>
        <w:footnoteRef/>
        <w:tab/>
        <w:t>[Studienfassung: erfüllt die meisten Kriterien; Lesefassung: Unbekannt]</w:t>
      </w:r>
    </w:p>
  </w:footnote>
  <w:footnote w:id="250">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251">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252">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253">
    <w:p>
      <w:pPr>
        <w:pStyle w:val="Funote"/>
        <w:rPr/>
      </w:pPr>
      <w:r>
        <w:rPr/>
        <w:footnoteRef/>
        <w:tab/>
        <w:t>[Studienfassung: erfüllt die meisten Kriterien; Lesefassung: Unbekannt]</w:t>
      </w:r>
    </w:p>
  </w:footnote>
  <w:footnote w:id="254">
    <w:p>
      <w:pPr>
        <w:pStyle w:val="Funote"/>
        <w:rPr/>
      </w:pPr>
      <w:r>
        <w:rPr/>
        <w:footnoteRef/>
        <w:tab/>
        <w:t>[Studienfassung: erfüllt die meisten Kriterien; Lesefassung: Unbekannt]</w:t>
      </w:r>
    </w:p>
  </w:footnote>
  <w:footnote w:id="25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256">
    <w:p>
      <w:pPr>
        <w:pStyle w:val="Funote"/>
        <w:rPr/>
      </w:pPr>
      <w:r>
        <w:rPr/>
        <w:footnoteRef/>
        <w:tab/>
        <w:t>wo man sich leicht kultisch verunreinigen kann</w:t>
      </w:r>
    </w:p>
  </w:footnote>
  <w:footnote w:id="25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25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259">
    <w:p>
      <w:pPr>
        <w:pStyle w:val="Funote"/>
        <w:rPr/>
      </w:pPr>
      <w:r>
        <w:rPr/>
        <w:footnoteRef/>
        <w:tab/>
        <w:t>[Studienfassung: erfüllt die meisten Kriterien; Lesefassung: Unbekannt]</w:t>
      </w:r>
    </w:p>
  </w:footnote>
  <w:footnote w:id="260">
    <w:p>
      <w:pPr>
        <w:pStyle w:val="Funote"/>
        <w:rPr/>
      </w:pPr>
      <w:r>
        <w:rPr/>
        <w:footnoteRef/>
        <w:tab/>
        <w:t>[Studienfassung: erfüllt die meisten Kriterien; Lesefassung: Unbekannt]</w:t>
      </w:r>
    </w:p>
  </w:footnote>
  <w:footnote w:id="261">
    <w:p>
      <w:pPr>
        <w:pStyle w:val="Funote"/>
        <w:rPr/>
      </w:pPr>
      <w:r>
        <w:rPr/>
        <w:footnoteRef/>
        <w:tab/>
        <w:t>[Studienfassung: erfüllt die meisten Kriterien; Lesefassung: Unbekannt]</w:t>
      </w:r>
    </w:p>
  </w:footnote>
  <w:footnote w:id="262">
    <w:p>
      <w:pPr>
        <w:pStyle w:val="Funote"/>
        <w:rPr/>
      </w:pPr>
      <w:r>
        <w:rPr/>
        <w:footnoteRef/>
        <w:tab/>
        <w:t>[Studienfassung: erfüllt die meisten Kriterien; Lesefassung: Unbekannt]</w:t>
      </w:r>
    </w:p>
  </w:footnote>
  <w:footnote w:id="263">
    <w:p>
      <w:pPr>
        <w:pStyle w:val="Funote"/>
        <w:rPr/>
      </w:pPr>
      <w:r>
        <w:rPr/>
        <w:footnoteRef/>
        <w:tab/>
        <w:t>[Studienfassung: erfüllt die meisten Kriterien; Lesefassung: Unbekannt]</w:t>
      </w:r>
    </w:p>
  </w:footnote>
  <w:footnote w:id="264">
    <w:p>
      <w:pPr>
        <w:pStyle w:val="Funote"/>
        <w:rPr/>
      </w:pPr>
      <w:r>
        <w:rPr/>
        <w:footnoteRef/>
        <w:tab/>
        <w:t>[Studienfassung: liegt in Rohübersetzung vor; Lesefassung: Unbekannt]</w:t>
      </w:r>
    </w:p>
  </w:footnote>
  <w:footnote w:id="265">
    <w:p>
      <w:pPr>
        <w:pStyle w:val="Funote"/>
        <w:rPr/>
      </w:pPr>
      <w:r>
        <w:rPr/>
        <w:footnoteRef/>
        <w:tab/>
        <w:t>[Studienfassung: erfüllt die meisten Kriterien; Lesefassung: Unbekannt]</w:t>
      </w:r>
    </w:p>
  </w:footnote>
  <w:footnote w:id="266">
    <w:p>
      <w:pPr>
        <w:pStyle w:val="Funote"/>
        <w:rPr/>
      </w:pPr>
      <w:r>
        <w:rPr/>
        <w:footnoteRef/>
        <w:tab/>
        <w:t>[Studienfassung: liegt in Rohübersetzung vor; Lesefassung: Unbekannt]</w:t>
      </w:r>
    </w:p>
  </w:footnote>
  <w:footnote w:id="267">
    <w:p>
      <w:pPr>
        <w:pStyle w:val="Funote"/>
        <w:rPr/>
      </w:pPr>
      <w:r>
        <w:rPr/>
        <w:footnoteRef/>
        <w:tab/>
        <w:t>[Studienfassung: liegt in Rohübersetzung vor; Lesefassung: Unbekannt]</w:t>
      </w:r>
    </w:p>
  </w:footnote>
  <w:footnote w:id="268">
    <w:p>
      <w:pPr>
        <w:pStyle w:val="Funote"/>
        <w:rPr/>
      </w:pPr>
      <w:r>
        <w:rPr/>
        <w:footnoteRef/>
        <w:tab/>
        <w:t>[Studienfassung: liegt in Rohübersetzung vor; Lesefassung: Unbekannt]</w:t>
      </w:r>
    </w:p>
  </w:footnote>
  <w:footnote w:id="269">
    <w:p>
      <w:pPr>
        <w:pStyle w:val="Funote"/>
        <w:rPr/>
      </w:pPr>
      <w:r>
        <w:rPr/>
        <w:footnoteRef/>
        <w:tab/>
        <w:t>[Status: Unbekannt]</w:t>
      </w:r>
    </w:p>
  </w:footnote>
  <w:footnote w:id="270">
    <w:p>
      <w:pPr>
        <w:pStyle w:val="Funote"/>
        <w:rPr/>
      </w:pPr>
      <w:r>
        <w:rPr/>
        <w:footnoteRef/>
        <w:tab/>
        <w:t>[Studienfassung: erfüllt die meisten Kriterien; Lesefassung: Unbekannt]</w:t>
      </w:r>
    </w:p>
  </w:footnote>
  <w:footnote w:id="271">
    <w:p>
      <w:pPr>
        <w:pStyle w:val="Funote"/>
        <w:rPr/>
      </w:pPr>
      <w:r>
        <w:rPr/>
        <w:footnoteRef/>
        <w:tab/>
        <w:t>[Status: Unbekannt]</w:t>
      </w:r>
    </w:p>
  </w:footnote>
  <w:footnote w:id="272">
    <w:p>
      <w:pPr>
        <w:pStyle w:val="Funote"/>
        <w:rPr/>
      </w:pPr>
      <w:r>
        <w:rPr/>
        <w:footnoteRef/>
        <w:tab/>
        <w:t>[Studienfassung: in Arbeit; Lesefassung: zu prüfen]</w:t>
      </w:r>
    </w:p>
  </w:footnote>
  <w:footnote w:id="273">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274">
    <w:p>
      <w:pPr>
        <w:pStyle w:val="Funote"/>
        <w:rPr/>
      </w:pPr>
      <w:r>
        <w:rPr/>
        <w:footnoteRef/>
        <w:tab/>
        <w:t>Das hier mit »Wohlwollen« übersetzte Wort kann im griechischen Text auch anders bezogen werden. Dann ergibt sich die Bedeutung: »bei den wohlwollenden Menschen«.</w:t>
      </w:r>
    </w:p>
  </w:footnote>
  <w:footnote w:id="275">
    <w:p>
      <w:pPr>
        <w:pStyle w:val="Funote"/>
        <w:rPr/>
      </w:pPr>
      <w:r>
        <w:rPr/>
        <w:footnoteRef/>
        <w:tab/>
        <w:t>[Studienfassung: erfüllt die meisten Kriterien; Lesefassung: Unbekannt]</w:t>
      </w:r>
    </w:p>
  </w:footnote>
  <w:footnote w:id="276">
    <w:p>
      <w:pPr>
        <w:pStyle w:val="Funote"/>
        <w:rPr/>
      </w:pPr>
      <w:r>
        <w:rPr/>
        <w:footnoteRef/>
        <w:tab/>
        <w:t>[Status: Unbekannt]</w:t>
      </w:r>
    </w:p>
  </w:footnote>
  <w:footnote w:id="277">
    <w:p>
      <w:pPr>
        <w:pStyle w:val="Funote"/>
        <w:rPr/>
      </w:pPr>
      <w:r>
        <w:rPr/>
        <w:footnoteRef/>
        <w:tab/>
        <w:t>[Status: Unbekannt]</w:t>
      </w:r>
    </w:p>
  </w:footnote>
  <w:footnote w:id="278">
    <w:p>
      <w:pPr>
        <w:pStyle w:val="Funote"/>
        <w:rPr/>
      </w:pPr>
      <w:r>
        <w:rPr/>
        <w:footnoteRef/>
        <w:tab/>
        <w:t>[Status: Unbekannt]</w:t>
      </w:r>
    </w:p>
  </w:footnote>
  <w:footnote w:id="279">
    <w:p>
      <w:pPr>
        <w:pStyle w:val="Funote"/>
        <w:rPr/>
      </w:pPr>
      <w:r>
        <w:rPr/>
        <w:footnoteRef/>
        <w:tab/>
        <w:t>[Status: Unbekannt]</w:t>
      </w:r>
    </w:p>
  </w:footnote>
  <w:footnote w:id="280">
    <w:p>
      <w:pPr>
        <w:pStyle w:val="Funote"/>
        <w:rPr/>
      </w:pPr>
      <w:r>
        <w:rPr/>
        <w:footnoteRef/>
        <w:tab/>
        <w:t>[Status: Unbekannt]</w:t>
      </w:r>
    </w:p>
  </w:footnote>
  <w:footnote w:id="281">
    <w:p>
      <w:pPr>
        <w:pStyle w:val="Funote"/>
        <w:rPr/>
      </w:pPr>
      <w:r>
        <w:rPr/>
        <w:footnoteRef/>
        <w:tab/>
        <w:t>[Status: Unbekannt]</w:t>
      </w:r>
    </w:p>
  </w:footnote>
  <w:footnote w:id="282">
    <w:p>
      <w:pPr>
        <w:pStyle w:val="Funote"/>
        <w:rPr/>
      </w:pPr>
      <w:r>
        <w:rPr/>
        <w:footnoteRef/>
        <w:tab/>
        <w:t>[Status: Unbekannt]</w:t>
      </w:r>
    </w:p>
  </w:footnote>
  <w:footnote w:id="283">
    <w:p>
      <w:pPr>
        <w:pStyle w:val="Funote"/>
        <w:rPr/>
      </w:pPr>
      <w:r>
        <w:rPr/>
        <w:footnoteRef/>
        <w:tab/>
        <w:t>[Status: Unbekannt]</w:t>
      </w:r>
    </w:p>
  </w:footnote>
  <w:footnote w:id="284">
    <w:p>
      <w:pPr>
        <w:pStyle w:val="Funote"/>
        <w:rPr/>
      </w:pPr>
      <w:r>
        <w:rPr/>
        <w:footnoteRef/>
        <w:tab/>
        <w:t>[Status: Unbekannt]</w:t>
      </w:r>
    </w:p>
  </w:footnote>
  <w:footnote w:id="285">
    <w:p>
      <w:pPr>
        <w:pStyle w:val="Funote"/>
        <w:rPr/>
      </w:pPr>
      <w:r>
        <w:rPr/>
        <w:footnoteRef/>
        <w:tab/>
        <w:t>[Status: Unbekannt]</w:t>
      </w:r>
    </w:p>
  </w:footnote>
  <w:footnote w:id="286">
    <w:p>
      <w:pPr>
        <w:pStyle w:val="Funote"/>
        <w:rPr/>
      </w:pPr>
      <w:r>
        <w:rPr/>
        <w:footnoteRef/>
        <w:tab/>
        <w:t>[Status: Unbekannt]</w:t>
      </w:r>
    </w:p>
  </w:footnote>
  <w:footnote w:id="287">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288">
    <w:p>
      <w:pPr>
        <w:pStyle w:val="Funote"/>
        <w:rPr/>
      </w:pPr>
      <w:r>
        <w:rPr/>
        <w:footnoteRef/>
        <w:tab/>
        <w:t>[Studienfassung: liegt in Rohübersetzung vor; Lesefassung: Unbekannt]</w:t>
      </w:r>
    </w:p>
  </w:footnote>
  <w:footnote w:id="289">
    <w:p>
      <w:pPr>
        <w:pStyle w:val="Funote"/>
        <w:rPr/>
      </w:pPr>
      <w:r>
        <w:rPr/>
        <w:footnoteRef/>
        <w:tab/>
        <w:t>[Status: Unbekannt]</w:t>
      </w:r>
    </w:p>
  </w:footnote>
  <w:footnote w:id="290">
    <w:p>
      <w:pPr>
        <w:pStyle w:val="Funote"/>
        <w:rPr/>
      </w:pPr>
      <w:r>
        <w:rPr/>
        <w:footnoteRef/>
        <w:tab/>
        <w:t>[Status: Unbekannt]</w:t>
      </w:r>
    </w:p>
  </w:footnote>
  <w:footnote w:id="291">
    <w:p>
      <w:pPr>
        <w:pStyle w:val="Funote"/>
        <w:rPr/>
      </w:pPr>
      <w:r>
        <w:rPr/>
        <w:footnoteRef/>
        <w:tab/>
        <w:t>[Studienfassung: liegt in Rohübersetzung vor; Lesefassung: Unbekannt]</w:t>
      </w:r>
    </w:p>
  </w:footnote>
  <w:footnote w:id="292">
    <w:p>
      <w:pPr>
        <w:pStyle w:val="Funote"/>
        <w:rPr/>
      </w:pPr>
      <w:r>
        <w:rPr/>
        <w:footnoteRef/>
        <w:tab/>
        <w:t>[Status: Unbekannt]</w:t>
      </w:r>
    </w:p>
  </w:footnote>
  <w:footnote w:id="293">
    <w:p>
      <w:pPr>
        <w:pStyle w:val="Funote"/>
        <w:rPr/>
      </w:pPr>
      <w:r>
        <w:rPr/>
        <w:footnoteRef/>
        <w:tab/>
        <w:t>[Status: Unbekannt]</w:t>
      </w:r>
    </w:p>
  </w:footnote>
  <w:footnote w:id="294">
    <w:p>
      <w:pPr>
        <w:pStyle w:val="Funote"/>
        <w:rPr/>
      </w:pPr>
      <w:r>
        <w:rPr/>
        <w:footnoteRef/>
        <w:tab/>
        <w:t>[Status: Unbekannt]</w:t>
      </w:r>
    </w:p>
  </w:footnote>
  <w:footnote w:id="295">
    <w:p>
      <w:pPr>
        <w:pStyle w:val="Funote"/>
        <w:rPr/>
      </w:pPr>
      <w:r>
        <w:rPr/>
        <w:footnoteRef/>
        <w:tab/>
        <w:t>[Status: Unbekannt]</w:t>
      </w:r>
    </w:p>
  </w:footnote>
  <w:footnote w:id="296">
    <w:p>
      <w:pPr>
        <w:pStyle w:val="Funote"/>
        <w:rPr/>
      </w:pPr>
      <w:r>
        <w:rPr/>
        <w:footnoteRef/>
        <w:tab/>
        <w:t>[Status: Unbekannt]</w:t>
      </w:r>
    </w:p>
  </w:footnote>
  <w:footnote w:id="297">
    <w:p>
      <w:pPr>
        <w:pStyle w:val="Funote"/>
        <w:rPr/>
      </w:pPr>
      <w:r>
        <w:rPr/>
        <w:footnoteRef/>
        <w:tab/>
        <w:t>[Status: Unbekannt]</w:t>
      </w:r>
    </w:p>
  </w:footnote>
  <w:footnote w:id="298">
    <w:p>
      <w:pPr>
        <w:pStyle w:val="Funote"/>
        <w:rPr/>
      </w:pPr>
      <w:r>
        <w:rPr/>
        <w:footnoteRef/>
        <w:tab/>
        <w:t>[Status: Unbekannt]</w:t>
      </w:r>
    </w:p>
  </w:footnote>
  <w:footnote w:id="299">
    <w:p>
      <w:pPr>
        <w:pStyle w:val="Funote"/>
        <w:rPr/>
      </w:pPr>
      <w:r>
        <w:rPr/>
        <w:footnoteRef/>
        <w:tab/>
        <w:t>[Status: Unbekannt]</w:t>
      </w:r>
    </w:p>
  </w:footnote>
  <w:footnote w:id="300">
    <w:p>
      <w:pPr>
        <w:pStyle w:val="Funote"/>
        <w:rPr/>
      </w:pPr>
      <w:r>
        <w:rPr/>
        <w:footnoteRef/>
        <w:tab/>
        <w:t>[Status: Unbekannt]</w:t>
      </w:r>
    </w:p>
  </w:footnote>
  <w:footnote w:id="301">
    <w:p>
      <w:pPr>
        <w:pStyle w:val="Funote"/>
        <w:rPr/>
      </w:pPr>
      <w:r>
        <w:rPr/>
        <w:footnoteRef/>
        <w:tab/>
        <w:t>[Status: Unbekannt]</w:t>
      </w:r>
    </w:p>
  </w:footnote>
  <w:footnote w:id="302">
    <w:p>
      <w:pPr>
        <w:pStyle w:val="Funote"/>
        <w:rPr/>
      </w:pPr>
      <w:r>
        <w:rPr/>
        <w:footnoteRef/>
        <w:tab/>
        <w:t>[Studienfassung: liegt in Rohübersetzung vor; Lesefassung: Unbekannt]</w:t>
      </w:r>
    </w:p>
  </w:footnote>
  <w:footnote w:id="303">
    <w:p>
      <w:pPr>
        <w:pStyle w:val="Funote"/>
        <w:rPr/>
      </w:pPr>
      <w:r>
        <w:rPr/>
        <w:footnoteRef/>
        <w:tab/>
        <w:t>[Studienfassung: liegt in Rohübersetzung vor; Lesefassung: Unbekannt]</w:t>
      </w:r>
    </w:p>
  </w:footnote>
  <w:footnote w:id="304">
    <w:p>
      <w:pPr>
        <w:pStyle w:val="Funote"/>
        <w:rPr/>
      </w:pPr>
      <w:r>
        <w:rPr/>
        <w:footnoteRef/>
        <w:tab/>
        <w:t>[Studienfassung: liegt in Rohübersetzung vor; Lesefassung: Unbekannt]</w:t>
      </w:r>
    </w:p>
  </w:footnote>
  <w:footnote w:id="305">
    <w:p>
      <w:pPr>
        <w:pStyle w:val="Funote"/>
        <w:rPr/>
      </w:pPr>
      <w:r>
        <w:rPr/>
        <w:footnoteRef/>
        <w:tab/>
        <w:t>[Studienfassung: liegt in Rohübersetzung vor; Lesefassung: Unbekannt]</w:t>
      </w:r>
    </w:p>
  </w:footnote>
  <w:footnote w:id="306">
    <w:p>
      <w:pPr>
        <w:pStyle w:val="Funote"/>
        <w:rPr/>
      </w:pPr>
      <w:r>
        <w:rPr/>
        <w:footnoteRef/>
        <w:tab/>
        <w:t>[Studienfassung: liegt in Rohübersetzung vor; Lesefassung: Unbekannt]</w:t>
      </w:r>
    </w:p>
  </w:footnote>
  <w:footnote w:id="307">
    <w:p>
      <w:pPr>
        <w:pStyle w:val="Funote"/>
        <w:rPr/>
      </w:pPr>
      <w:r>
        <w:rPr/>
        <w:footnoteRef/>
        <w:tab/>
        <w:t>[Studienfassung: liegt in Rohübersetzung vor; Lesefassung: Unbekannt]</w:t>
      </w:r>
    </w:p>
  </w:footnote>
  <w:footnote w:id="308">
    <w:p>
      <w:pPr>
        <w:pStyle w:val="Funote"/>
        <w:rPr/>
      </w:pPr>
      <w:r>
        <w:rPr/>
        <w:footnoteRef/>
        <w:tab/>
        <w:t>[Status: Unbekannt]</w:t>
      </w:r>
    </w:p>
  </w:footnote>
  <w:footnote w:id="309">
    <w:p>
      <w:pPr>
        <w:pStyle w:val="Funote"/>
        <w:rPr/>
      </w:pPr>
      <w:r>
        <w:rPr/>
        <w:footnoteRef/>
        <w:tab/>
        <w:t>[Studienfassung: in Arbeit; Lesefassung: Unbekannt]</w:t>
      </w:r>
    </w:p>
  </w:footnote>
  <w:footnote w:id="310">
    <w:p>
      <w:pPr>
        <w:pStyle w:val="Funote"/>
        <w:rPr/>
      </w:pPr>
      <w:r>
        <w:rPr/>
        <w:footnoteRef/>
        <w:tab/>
        <w:t>[Studienfassung: liegt in Rohübersetzung vor; Lesefassung: Unbekannt]</w:t>
      </w:r>
    </w:p>
  </w:footnote>
  <w:footnote w:id="311">
    <w:p>
      <w:pPr>
        <w:pStyle w:val="Funote"/>
        <w:rPr/>
      </w:pPr>
      <w:r>
        <w:rPr/>
        <w:footnoteRef/>
        <w:tab/>
        <w:t>[Studienfassung: in Arbeit; Lesefassung: Unbekannt]</w:t>
      </w:r>
    </w:p>
  </w:footnote>
  <w:footnote w:id="312">
    <w:p>
      <w:pPr>
        <w:pStyle w:val="Funote"/>
        <w:rPr/>
      </w:pPr>
      <w:r>
        <w:rPr/>
        <w:footnoteRef/>
        <w:tab/>
        <w:t>[Studienfassung: in Arbeit; Lesefassung: zu prüfen]</w:t>
      </w:r>
    </w:p>
  </w:footnote>
  <w:footnote w:id="313">
    <w:p>
      <w:pPr>
        <w:pStyle w:val="Funote"/>
        <w:rPr/>
      </w:pPr>
      <w:r>
        <w:rPr/>
        <w:footnoteRef/>
        <w:tab/>
        <w:t>[Studienfassung: liegt in Rohübersetzung vor; Lesefassung: Unbekannt]</w:t>
      </w:r>
    </w:p>
  </w:footnote>
  <w:footnote w:id="314">
    <w:p>
      <w:pPr>
        <w:pStyle w:val="Funote"/>
        <w:rPr/>
      </w:pPr>
      <w:r>
        <w:rPr/>
        <w:footnoteRef/>
        <w:tab/>
        <w:t>[Status: Unbekannt]</w:t>
      </w:r>
    </w:p>
  </w:footnote>
  <w:footnote w:id="315">
    <w:p>
      <w:pPr>
        <w:pStyle w:val="Funote"/>
        <w:rPr/>
      </w:pPr>
      <w:r>
        <w:rPr/>
        <w:footnoteRef/>
        <w:tab/>
        <w:t>[Status: Unbekannt]</w:t>
      </w:r>
    </w:p>
  </w:footnote>
  <w:footnote w:id="316">
    <w:p>
      <w:pPr>
        <w:pStyle w:val="Funote"/>
        <w:rPr/>
      </w:pPr>
      <w:r>
        <w:rPr/>
        <w:footnoteRef/>
        <w:tab/>
        <w:t>[Status: Unbekannt]</w:t>
      </w:r>
    </w:p>
  </w:footnote>
  <w:footnote w:id="317">
    <w:p>
      <w:pPr>
        <w:pStyle w:val="Funote"/>
        <w:rPr/>
      </w:pPr>
      <w:r>
        <w:rPr/>
        <w:footnoteRef/>
        <w:tab/>
        <w:t>[Studienfassung: liegt in Rohübersetzung vor; Lesefassung: Unbekannt]</w:t>
      </w:r>
    </w:p>
  </w:footnote>
  <w:footnote w:id="318">
    <w:p>
      <w:pPr>
        <w:pStyle w:val="Funote"/>
        <w:rPr/>
      </w:pPr>
      <w:r>
        <w:rPr/>
        <w:footnoteRef/>
        <w:tab/>
        <w:t>[Studienfassung: in Arbeit; Lesefassung: Unbekannt]</w:t>
      </w:r>
    </w:p>
  </w:footnote>
  <w:footnote w:id="319">
    <w:p>
      <w:pPr>
        <w:pStyle w:val="Funote"/>
        <w:rPr/>
      </w:pPr>
      <w:r>
        <w:rPr/>
        <w:footnoteRef/>
        <w:tab/>
        <w:t>[Studienfassung: erfüllt die meisten Kriterien; Lesefassung: Unbekannt]</w:t>
      </w:r>
    </w:p>
  </w:footnote>
  <w:footnote w:id="320">
    <w:p>
      <w:pPr>
        <w:pStyle w:val="Funote"/>
        <w:rPr/>
      </w:pPr>
      <w:r>
        <w:rPr/>
        <w:footnoteRef/>
        <w:tab/>
        <w:t>[Status: Unbekannt]</w:t>
      </w:r>
    </w:p>
  </w:footnote>
  <w:footnote w:id="321">
    <w:p>
      <w:pPr>
        <w:pStyle w:val="Funote"/>
        <w:rPr/>
      </w:pPr>
      <w:r>
        <w:rPr/>
        <w:footnoteRef/>
        <w:tab/>
        <w:t>[Studienfassung: liegt in Rohübersetzung vor; Lesefassung: zu prüfen]</w:t>
      </w:r>
    </w:p>
  </w:footnote>
  <w:footnote w:id="322">
    <w:p>
      <w:pPr>
        <w:pStyle w:val="Funote"/>
        <w:rPr/>
      </w:pPr>
      <w:r>
        <w:rPr/>
        <w:footnoteRef/>
        <w:tab/>
        <w:t>[Studienfassung: liegt in Rohübersetzung vor; Lesefassung: Unbekannt]</w:t>
      </w:r>
    </w:p>
  </w:footnote>
  <w:footnote w:id="323">
    <w:p>
      <w:pPr>
        <w:pStyle w:val="Funote"/>
        <w:rPr/>
      </w:pPr>
      <w:r>
        <w:rPr/>
        <w:footnoteRef/>
        <w:tab/>
        <w:t>[Studienfassung: liegt in Rohübersetzung vor; Lesefassung: Unbekannt]</w:t>
      </w:r>
    </w:p>
  </w:footnote>
  <w:footnote w:id="324">
    <w:p>
      <w:pPr>
        <w:pStyle w:val="Funote"/>
        <w:rPr/>
      </w:pPr>
      <w:r>
        <w:rPr/>
        <w:footnoteRef/>
        <w:tab/>
        <w:t>[Studienfassung: liegt in Rohübersetzung vor; Lesefassung: zu prüfen]</w:t>
      </w:r>
    </w:p>
  </w:footnote>
  <w:footnote w:id="325">
    <w:p>
      <w:pPr>
        <w:pStyle w:val="Funote"/>
        <w:rPr/>
      </w:pPr>
      <w:r>
        <w:rPr/>
        <w:footnoteRef/>
        <w:tab/>
        <w:t>[Studienfassung: liegt in Rohübersetzung vor; Lesefassung: Unbekannt]</w:t>
      </w:r>
    </w:p>
  </w:footnote>
  <w:footnote w:id="326">
    <w:p>
      <w:pPr>
        <w:pStyle w:val="Funote"/>
        <w:rPr/>
      </w:pPr>
      <w:r>
        <w:rPr/>
        <w:footnoteRef/>
        <w:tab/>
        <w:t>[Studienfassung: in Arbeit; Lesefassung: Unbekannt]</w:t>
      </w:r>
    </w:p>
  </w:footnote>
  <w:footnote w:id="327">
    <w:p>
      <w:pPr>
        <w:pStyle w:val="Funote"/>
        <w:rPr/>
      </w:pPr>
      <w:r>
        <w:rPr/>
        <w:footnoteRef/>
        <w:tab/>
        <w:t>[Studienfassung: in Arbeit; Lesefassung: Unbekannt]</w:t>
      </w:r>
    </w:p>
  </w:footnote>
  <w:footnote w:id="328">
    <w:p>
      <w:pPr>
        <w:pStyle w:val="Funote"/>
        <w:rPr/>
      </w:pPr>
      <w:r>
        <w:rPr/>
        <w:footnoteRef/>
        <w:tab/>
        <w:t>[Studienfassung: liegt in Rohübersetzung vor; Lesefassung: zu prüfen]</w:t>
      </w:r>
    </w:p>
  </w:footnote>
  <w:footnote w:id="329">
    <w:p>
      <w:pPr>
        <w:pStyle w:val="Funote"/>
        <w:rPr/>
      </w:pPr>
      <w:r>
        <w:rPr/>
        <w:footnoteRef/>
        <w:tab/>
        <w:t>Genitivkonstruktion aufgelöst, wörtlich: nach dem Wohlgefallen seines Willens</w:t>
      </w:r>
    </w:p>
  </w:footnote>
  <w:footnote w:id="330">
    <w:p>
      <w:pPr>
        <w:pStyle w:val="Funote"/>
        <w:rPr/>
      </w:pPr>
      <w:r>
        <w:rPr/>
        <w:footnoteRef/>
        <w:tab/>
        <w:t>Genitivkonstruktion aufgelöst, wörtlich: zum Lob (der) Herrlichkeit seiner Gnade.</w:t>
      </w:r>
    </w:p>
  </w:footnote>
  <w:footnote w:id="331">
    <w:p>
      <w:pPr>
        <w:pStyle w:val="Funote"/>
        <w:rPr/>
      </w:pPr>
      <w:r>
        <w:rPr/>
        <w:footnoteRef/>
        <w:tab/>
        <w:t>Substantivkonstruktionen aufgelöst, wörtlich: nach seinem Wohlgefallen, welchen er in ihm zuvor festgelegt hatte.</w:t>
      </w:r>
    </w:p>
  </w:footnote>
  <w:footnote w:id="332">
    <w:p>
      <w:pPr>
        <w:pStyle w:val="Funote"/>
        <w:rPr/>
      </w:pPr>
      <w:r>
        <w:rPr/>
        <w:footnoteRef/>
        <w:tab/>
        <w:t>Akusativ- und Genitivkonstruktion aufgelöst, wörtlich: für (den) Heilsplan (oder: Haushalterschaft) der Fülle der Zeiten.</w:t>
      </w:r>
    </w:p>
  </w:footnote>
  <w:footnote w:id="333">
    <w:p>
      <w:pPr>
        <w:pStyle w:val="Funote"/>
        <w:rPr/>
      </w:pPr>
      <w:r>
        <w:rPr/>
        <w:footnoteRef/>
        <w:tab/>
        <w:t>Genitivus epexegeticus aufgelöst, wörtlich: nach dem Entschluss (oder: Ratschlag) seines Willens.</w:t>
      </w:r>
    </w:p>
  </w:footnote>
  <w:footnote w:id="334">
    <w:p>
      <w:pPr>
        <w:pStyle w:val="Funote"/>
        <w:rPr/>
      </w:pPr>
      <w:r>
        <w:rPr/>
        <w:footnoteRef/>
        <w:tab/>
        <w:t>ACI aufgelöst, andere Übersetzungsmöglichkeit: „damit wir (etwas) seien zum Lobe seiner Herrlichkeit, die wir zuvor auf auf den Christus gehofft haben“.</w:t>
      </w:r>
    </w:p>
  </w:footnote>
  <w:footnote w:id="335">
    <w:p>
      <w:pPr>
        <w:pStyle w:val="Funote"/>
        <w:rPr/>
      </w:pPr>
      <w:r>
        <w:rPr/>
        <w:footnoteRef/>
        <w:tab/>
        <w:t>Genitivkonstruktion aufgelöst, wörtlich: mit dem Geist der Verheißung, dem heiligen.</w:t>
      </w:r>
    </w:p>
  </w:footnote>
  <w:footnote w:id="336">
    <w:p>
      <w:pPr>
        <w:pStyle w:val="Funote"/>
        <w:rPr/>
      </w:pPr>
      <w:r>
        <w:rPr/>
        <w:footnoteRef/>
        <w:tab/>
        <w:t>Vv. 15 und 16 um der besseren Verständlichkeit willen zusammengefasst, wörtlich: 15 Deshalb, nachdem auch ich von eurem Glauben an den Herrn Jesus gehört habe und von der Liebe, die ihr zu allen Heiligen habt, 16 höre ich nicht auf....</w:t>
      </w:r>
    </w:p>
  </w:footnote>
  <w:footnote w:id="337">
    <w:p>
      <w:pPr>
        <w:pStyle w:val="Funote"/>
        <w:rPr/>
      </w:pPr>
      <w:r>
        <w:rPr/>
        <w:footnoteRef/>
        <w:tab/>
        <w:t>Genitivus subjektivus aufgelöst, wörtlich: in (durch) seiner Erkenntnis.</w:t>
      </w:r>
    </w:p>
  </w:footnote>
  <w:footnote w:id="338">
    <w:p>
      <w:pPr>
        <w:pStyle w:val="Funote"/>
        <w:rPr/>
      </w:pPr>
      <w:r>
        <w:rPr/>
        <w:footnoteRef/>
        <w:tab/>
        <w:t>Genitivus subjektivus aufgelöst, wörtlich: was die Hoffnung seiner Berufung.</w:t>
      </w:r>
    </w:p>
  </w:footnote>
  <w:footnote w:id="339">
    <w:p>
      <w:pPr>
        <w:pStyle w:val="Funote"/>
        <w:rPr/>
      </w:pPr>
      <w:r>
        <w:rPr/>
        <w:footnoteRef/>
        <w:tab/>
        <w:t>Genitivus epexegeticus aufgelöst, wörtlich: was der Reichtum der Herrlichkeit seines Erbes.</w:t>
      </w:r>
    </w:p>
  </w:footnote>
  <w:footnote w:id="340">
    <w:p>
      <w:pPr>
        <w:pStyle w:val="Funote"/>
        <w:rPr/>
      </w:pPr>
      <w:r>
        <w:rPr/>
        <w:footnoteRef/>
        <w:tab/>
        <w:t>Oder: in den Heiligen.</w:t>
      </w:r>
    </w:p>
  </w:footnote>
  <w:footnote w:id="341">
    <w:p>
      <w:pPr>
        <w:pStyle w:val="Funote"/>
        <w:rPr/>
      </w:pPr>
      <w:r>
        <w:rPr/>
        <w:footnoteRef/>
        <w:tab/>
        <w:t>Wörtlich: und was die</w:t>
      </w:r>
    </w:p>
  </w:footnote>
  <w:footnote w:id="342">
    <w:p>
      <w:pPr>
        <w:pStyle w:val="Funote"/>
        <w:rPr/>
      </w:pPr>
      <w:r>
        <w:rPr/>
        <w:footnoteRef/>
        <w:tab/>
        <w:t>Genitiv aufgelöst, wörtlich: die überragende Größe seiner Macht.</w:t>
      </w:r>
    </w:p>
  </w:footnote>
  <w:footnote w:id="343">
    <w:p>
      <w:pPr>
        <w:pStyle w:val="Funote"/>
        <w:rPr/>
      </w:pPr>
      <w:r>
        <w:rPr/>
        <w:footnoteRef/>
        <w:tab/>
        <w:t>Partizip umgewandelt, wörtlich: die glauben.</w:t>
      </w:r>
    </w:p>
  </w:footnote>
  <w:footnote w:id="344">
    <w:p>
      <w:pPr>
        <w:pStyle w:val="Funote"/>
        <w:rPr/>
      </w:pPr>
      <w:r>
        <w:rPr/>
        <w:footnoteRef/>
        <w:tab/>
        <w:t>Oder: gemäß seiner Wirksamkeit.</w:t>
      </w:r>
    </w:p>
  </w:footnote>
  <w:footnote w:id="345">
    <w:p>
      <w:pPr>
        <w:pStyle w:val="Funote"/>
        <w:rPr/>
      </w:pPr>
      <w:r>
        <w:rPr/>
        <w:footnoteRef/>
        <w:tab/>
        <w:t>Genitivus epexegeticus aufgelöst, wörtlich: gemäß des übernatürlichen Eingreifens (oder: gemäß der Wirkung) der Kraft seiner Stärke.</w:t>
      </w:r>
    </w:p>
  </w:footnote>
  <w:footnote w:id="346">
    <w:p>
      <w:pPr>
        <w:pStyle w:val="Funote"/>
        <w:rPr/>
      </w:pPr>
      <w:r>
        <w:rPr/>
        <w:footnoteRef/>
        <w:tab/>
        <w:t>Wörtlich: in den himmlischen (Welten).</w:t>
      </w:r>
    </w:p>
  </w:footnote>
  <w:footnote w:id="347">
    <w:p>
      <w:pPr>
        <w:pStyle w:val="Funote"/>
        <w:rPr/>
      </w:pPr>
      <w:r>
        <w:rPr/>
        <w:footnoteRef/>
        <w:tab/>
        <w:t>Wörtlich: der genannt ist.</w:t>
      </w:r>
    </w:p>
  </w:footnote>
  <w:footnote w:id="348">
    <w:p>
      <w:pPr>
        <w:pStyle w:val="Funote"/>
        <w:rPr/>
      </w:pPr>
      <w:r>
        <w:rPr/>
        <w:footnoteRef/>
        <w:tab/>
        <w:t>Wörtlich: Welche ist.</w:t>
      </w:r>
    </w:p>
  </w:footnote>
  <w:footnote w:id="349">
    <w:p>
      <w:pPr>
        <w:pStyle w:val="Funote"/>
        <w:rPr/>
      </w:pPr>
      <w:r>
        <w:rPr/>
        <w:footnoteRef/>
        <w:tab/>
        <w:t>Oder: Leib.</w:t>
      </w:r>
    </w:p>
  </w:footnote>
  <w:footnote w:id="350">
    <w:p>
      <w:pPr>
        <w:pStyle w:val="Funote"/>
        <w:rPr/>
      </w:pPr>
      <w:r>
        <w:rPr/>
        <w:footnoteRef/>
        <w:tab/>
        <w:t>[Studienfassung: liegt in Rohübersetzung vor; Lesefassung: Unbekannt]</w:t>
      </w:r>
    </w:p>
  </w:footnote>
  <w:footnote w:id="351">
    <w:p>
      <w:pPr>
        <w:pStyle w:val="Funote"/>
        <w:rPr/>
      </w:pPr>
      <w:r>
        <w:rPr/>
        <w:footnoteRef/>
        <w:tab/>
        <w:t>[Studienfassung: liegt in Rohübersetzung vor; Lesefassung: Unbekannt]</w:t>
      </w:r>
    </w:p>
  </w:footnote>
  <w:footnote w:id="352">
    <w:p>
      <w:pPr>
        <w:pStyle w:val="Funote"/>
        <w:rPr/>
      </w:pPr>
      <w:r>
        <w:rPr/>
        <w:footnoteRef/>
        <w:tab/>
        <w:t>[Studienfassung: in Arbeit; Lesefassung: Unbekannt]</w:t>
      </w:r>
    </w:p>
  </w:footnote>
  <w:footnote w:id="353">
    <w:p>
      <w:pPr>
        <w:pStyle w:val="Funote"/>
        <w:rPr/>
      </w:pPr>
      <w:r>
        <w:rPr/>
        <w:footnoteRef/>
        <w:tab/>
        <w:t>[Studienfassung: erfüllt die meisten Kriterien; Lesefassung: Unbekannt]</w:t>
      </w:r>
    </w:p>
  </w:footnote>
  <w:footnote w:id="354">
    <w:p>
      <w:pPr>
        <w:pStyle w:val="Funote"/>
        <w:rPr/>
      </w:pPr>
      <w:r>
        <w:rPr/>
        <w:footnoteRef/>
        <w:tab/>
        <w:t>[Studienfassung: in Arbeit; Lesefassung: Unbekannt]</w:t>
      </w:r>
    </w:p>
  </w:footnote>
  <w:footnote w:id="355">
    <w:p>
      <w:pPr>
        <w:pStyle w:val="Funote"/>
        <w:rPr/>
      </w:pPr>
      <w:r>
        <w:rPr/>
        <w:footnoteRef/>
        <w:tab/>
        <w:t>[Studienfassung: erfüllt die meisten Kriterien; Lesefassung: Unbekannt]</w:t>
      </w:r>
    </w:p>
  </w:footnote>
  <w:footnote w:id="356">
    <w:p>
      <w:pPr>
        <w:pStyle w:val="Funote"/>
        <w:rPr/>
      </w:pPr>
      <w:r>
        <w:rPr/>
        <w:footnoteRef/>
        <w:tab/>
        <w:t>[Studienfassung: in Arbeit; Lesefassung: Unbekannt]</w:t>
      </w:r>
    </w:p>
  </w:footnote>
  <w:footnote w:id="357">
    <w:p>
      <w:pPr>
        <w:pStyle w:val="Funote"/>
        <w:rPr/>
      </w:pPr>
      <w:r>
        <w:rPr/>
        <w:footnoteRef/>
        <w:tab/>
        <w:t>[Status: Unbekannt]</w:t>
      </w:r>
    </w:p>
  </w:footnote>
  <w:footnote w:id="358">
    <w:p>
      <w:pPr>
        <w:pStyle w:val="Funote"/>
        <w:rPr/>
      </w:pPr>
      <w:r>
        <w:rPr/>
        <w:footnoteRef/>
        <w:tab/>
        <w:t>[Studienfassung: liegt in Rohübersetzung vor; Lesefassung: Unbekannt]</w:t>
      </w:r>
    </w:p>
  </w:footnote>
  <w:footnote w:id="359">
    <w:p>
      <w:pPr>
        <w:pStyle w:val="Funote"/>
        <w:rPr/>
      </w:pPr>
      <w:r>
        <w:rPr/>
        <w:footnoteRef/>
        <w:tab/>
        <w:t>[Studienfassung: liegt in Rohübersetzung vor; Lesefassung: zu prüfen]</w:t>
      </w:r>
    </w:p>
  </w:footnote>
  <w:footnote w:id="360">
    <w:p>
      <w:pPr>
        <w:pStyle w:val="Funote"/>
        <w:rPr/>
      </w:pPr>
      <w:r>
        <w:rPr/>
        <w:footnoteRef/>
        <w:tab/>
        <w:t>[Studienfassung: liegt in Rohübersetzung vor; Lesefassung: Unbekannt]</w:t>
      </w:r>
    </w:p>
  </w:footnote>
  <w:footnote w:id="361">
    <w:p>
      <w:pPr>
        <w:pStyle w:val="Funote"/>
        <w:rPr/>
      </w:pPr>
      <w:r>
        <w:rPr/>
        <w:footnoteRef/>
        <w:tab/>
        <w:t>[Status: Unbekannt]</w:t>
      </w:r>
    </w:p>
  </w:footnote>
  <w:footnote w:id="362">
    <w:p>
      <w:pPr>
        <w:pStyle w:val="Funote"/>
        <w:rPr/>
      </w:pPr>
      <w:r>
        <w:rPr/>
        <w:footnoteRef/>
        <w:tab/>
        <w:t>[Studienfassung: in Arbeit; Lesefassung: Unbekannt]</w:t>
      </w:r>
    </w:p>
  </w:footnote>
  <w:footnote w:id="363">
    <w:p>
      <w:pPr>
        <w:pStyle w:val="Funote"/>
        <w:rPr/>
      </w:pPr>
      <w:r>
        <w:rPr/>
        <w:footnoteRef/>
        <w:tab/>
        <w:t>[Status: Unbekannt]</w:t>
      </w:r>
    </w:p>
  </w:footnote>
  <w:footnote w:id="364">
    <w:p>
      <w:pPr>
        <w:pStyle w:val="Funote"/>
        <w:rPr/>
      </w:pPr>
      <w:r>
        <w:rPr/>
        <w:footnoteRef/>
        <w:tab/>
        <w:t>[Status: Unbekannt]</w:t>
      </w:r>
    </w:p>
  </w:footnote>
  <w:footnote w:id="365">
    <w:p>
      <w:pPr>
        <w:pStyle w:val="Funote"/>
        <w:rPr/>
      </w:pPr>
      <w:r>
        <w:rPr/>
        <w:footnoteRef/>
        <w:tab/>
        <w:t>[Status: Unbekannt]</w:t>
      </w:r>
    </w:p>
  </w:footnote>
  <w:footnote w:id="366">
    <w:p>
      <w:pPr>
        <w:pStyle w:val="Funote"/>
        <w:rPr/>
      </w:pPr>
      <w:r>
        <w:rPr/>
        <w:footnoteRef/>
        <w:tab/>
        <w:t>[Studienfassung: erfüllt die meisten Kriterien; Lesefassung: Unbekannt]</w:t>
      </w:r>
    </w:p>
  </w:footnote>
  <w:footnote w:id="367">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368">
    <w:p>
      <w:pPr>
        <w:pStyle w:val="Funote"/>
        <w:rPr/>
      </w:pPr>
      <w:r>
        <w:rPr/>
        <w:footnoteRef/>
        <w:tab/>
        <w:t>[Studienfassung: erfüllt die meisten Kriterien; Lesefassung: Unbekannt]</w:t>
      </w:r>
    </w:p>
  </w:footnote>
  <w:footnote w:id="369">
    <w:p>
      <w:pPr>
        <w:pStyle w:val="Funote"/>
        <w:rPr/>
      </w:pPr>
      <w:r>
        <w:rPr/>
        <w:footnoteRef/>
        <w:tab/>
        <w:t>[Studienfassung: erfüllt die meisten Kriterien; Lesefassung: Unbekannt]</w:t>
      </w:r>
    </w:p>
  </w:footnote>
  <w:footnote w:id="370">
    <w:p>
      <w:pPr>
        <w:pStyle w:val="Funote"/>
        <w:rPr/>
      </w:pPr>
      <w:r>
        <w:rPr/>
        <w:footnoteRef/>
        <w:tab/>
        <w:t>[Studienfassung: erfüllt die meisten Kriterien; Lesefassung: Unbekannt]</w:t>
      </w:r>
    </w:p>
  </w:footnote>
  <w:footnote w:id="371">
    <w:p>
      <w:pPr>
        <w:pStyle w:val="Funote"/>
        <w:rPr/>
      </w:pPr>
      <w:r>
        <w:rPr/>
        <w:footnoteRef/>
        <w:tab/>
        <w:t>[Studienfassung: erfüllt die meisten Kriterien; Lesefassung: Unbekannt]</w:t>
      </w:r>
    </w:p>
  </w:footnote>
  <w:footnote w:id="372">
    <w:p>
      <w:pPr>
        <w:pStyle w:val="Funote"/>
        <w:rPr/>
      </w:pPr>
      <w:r>
        <w:rPr/>
        <w:footnoteRef/>
        <w:tab/>
        <w:t>[Status: Unbekannt]</w:t>
      </w:r>
    </w:p>
  </w:footnote>
  <w:footnote w:id="373">
    <w:p>
      <w:pPr>
        <w:pStyle w:val="Funote"/>
        <w:rPr/>
      </w:pPr>
      <w:r>
        <w:rPr/>
        <w:footnoteRef/>
        <w:tab/>
        <w:t>[Status: Unbekannt]</w:t>
      </w:r>
    </w:p>
  </w:footnote>
  <w:footnote w:id="374">
    <w:p>
      <w:pPr>
        <w:pStyle w:val="Funote"/>
        <w:rPr/>
      </w:pPr>
      <w:r>
        <w:rPr/>
        <w:footnoteRef/>
        <w:tab/>
        <w:t>[Status: Unbekannt]</w:t>
      </w:r>
    </w:p>
  </w:footnote>
  <w:footnote w:id="375">
    <w:p>
      <w:pPr>
        <w:pStyle w:val="Funote"/>
        <w:rPr/>
      </w:pPr>
      <w:r>
        <w:rPr/>
        <w:footnoteRef/>
        <w:tab/>
        <w:t>[Status: Unbekannt]</w:t>
      </w:r>
    </w:p>
  </w:footnote>
  <w:footnote w:id="376">
    <w:p>
      <w:pPr>
        <w:pStyle w:val="Funote"/>
        <w:rPr/>
      </w:pPr>
      <w:r>
        <w:rPr/>
        <w:footnoteRef/>
        <w:tab/>
        <w:t>[Status: Unbekannt]</w:t>
      </w:r>
    </w:p>
  </w:footnote>
  <w:footnote w:id="377">
    <w:p>
      <w:pPr>
        <w:pStyle w:val="Funote"/>
        <w:rPr/>
      </w:pPr>
      <w:r>
        <w:rPr/>
        <w:footnoteRef/>
        <w:tab/>
        <w:t>[Status: Unbekannt]</w:t>
      </w:r>
    </w:p>
  </w:footnote>
  <w:footnote w:id="378">
    <w:p>
      <w:pPr>
        <w:pStyle w:val="Funote"/>
        <w:rPr/>
      </w:pPr>
      <w:r>
        <w:rPr/>
        <w:footnoteRef/>
        <w:tab/>
        <w:t>[Studienfassung: liegt in Rohübersetzung vor; Lesefassung: Unbekannt]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LibreOffice/4.4.1.2$Windows_x86 LibreOffice_project/45e2de17089c24a1fa810c8f975a7171ba4cd432</Application>
  <Paragraphs>988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

<file path=docProps/custom.xml><?xml version="1.0" encoding="utf-8"?>
<Properties xmlns="http://schemas.openxmlformats.org/officeDocument/2006/custom-properties" xmlns:vt="http://schemas.openxmlformats.org/officeDocument/2006/docPropsVTypes"/>
</file>